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47" w:rsidRPr="00562351" w:rsidRDefault="00FE3F47" w:rsidP="00FE3F47">
      <w:pPr>
        <w:spacing w:line="560" w:lineRule="exact"/>
        <w:ind w:rightChars="40" w:right="84"/>
        <w:jc w:val="left"/>
        <w:rPr>
          <w:rFonts w:ascii="Times New Roman" w:eastAsia="黑体" w:hAnsi="Times New Roman" w:cs="Times New Roman"/>
          <w:sz w:val="32"/>
          <w:szCs w:val="30"/>
        </w:rPr>
      </w:pPr>
      <w:r w:rsidRPr="00562351">
        <w:rPr>
          <w:rFonts w:ascii="Times New Roman" w:eastAsia="黑体" w:hAnsi="Times New Roman" w:cs="Times New Roman"/>
          <w:sz w:val="32"/>
          <w:szCs w:val="30"/>
        </w:rPr>
        <w:t>附件</w:t>
      </w:r>
    </w:p>
    <w:p w:rsidR="00FE3F47" w:rsidRPr="00466408" w:rsidRDefault="00FE3F47" w:rsidP="00FE3F47">
      <w:pPr>
        <w:spacing w:line="560" w:lineRule="exact"/>
        <w:ind w:rightChars="40" w:right="84"/>
        <w:jc w:val="left"/>
        <w:rPr>
          <w:rFonts w:ascii="Times New Roman" w:eastAsia="方正仿宋简体" w:hAnsi="Times New Roman" w:cs="Times New Roman"/>
          <w:sz w:val="30"/>
          <w:szCs w:val="30"/>
        </w:rPr>
      </w:pPr>
    </w:p>
    <w:p w:rsidR="00FE3F47" w:rsidRPr="00B8330F" w:rsidRDefault="00FE3F47" w:rsidP="00B8330F">
      <w:pPr>
        <w:spacing w:line="600" w:lineRule="exact"/>
        <w:jc w:val="center"/>
        <w:rPr>
          <w:rFonts w:ascii="Times New Roman" w:eastAsia="方正大标宋简体" w:hAnsi="Times New Roman" w:cs="Times New Roman"/>
          <w:color w:val="000000"/>
          <w:sz w:val="44"/>
          <w:szCs w:val="42"/>
        </w:rPr>
      </w:pPr>
      <w:r w:rsidRPr="00B8330F">
        <w:rPr>
          <w:rFonts w:ascii="Times New Roman" w:eastAsia="方正大标宋简体" w:hAnsi="Times New Roman" w:cs="Times New Roman"/>
          <w:color w:val="000000"/>
          <w:sz w:val="44"/>
          <w:szCs w:val="42"/>
        </w:rPr>
        <w:t>主办券商执业质量月度评价结果（</w:t>
      </w:r>
      <w:r w:rsidRPr="00B8330F">
        <w:rPr>
          <w:rFonts w:ascii="Times New Roman" w:eastAsia="方正大标宋简体" w:hAnsi="Times New Roman" w:cs="Times New Roman"/>
          <w:color w:val="000000"/>
          <w:sz w:val="44"/>
          <w:szCs w:val="42"/>
        </w:rPr>
        <w:t>20</w:t>
      </w:r>
      <w:r w:rsidR="002A5607">
        <w:rPr>
          <w:rFonts w:ascii="Times New Roman" w:eastAsia="方正大标宋简体" w:hAnsi="Times New Roman" w:cs="Times New Roman"/>
          <w:color w:val="000000"/>
          <w:sz w:val="44"/>
          <w:szCs w:val="42"/>
        </w:rPr>
        <w:t>18</w:t>
      </w:r>
      <w:r w:rsidRPr="00B8330F">
        <w:rPr>
          <w:rFonts w:ascii="Times New Roman" w:eastAsia="方正大标宋简体" w:hAnsi="Times New Roman" w:cs="Times New Roman"/>
          <w:color w:val="000000"/>
          <w:sz w:val="44"/>
          <w:szCs w:val="42"/>
        </w:rPr>
        <w:t>年</w:t>
      </w:r>
      <w:r w:rsidR="00093832">
        <w:rPr>
          <w:rFonts w:ascii="Times New Roman" w:eastAsia="方正大标宋简体" w:hAnsi="Times New Roman" w:cs="Times New Roman"/>
          <w:color w:val="000000"/>
          <w:sz w:val="44"/>
          <w:szCs w:val="42"/>
        </w:rPr>
        <w:t>2</w:t>
      </w:r>
      <w:r w:rsidRPr="00B8330F">
        <w:rPr>
          <w:rFonts w:ascii="Times New Roman" w:eastAsia="方正大标宋简体" w:hAnsi="Times New Roman" w:cs="Times New Roman"/>
          <w:color w:val="000000"/>
          <w:sz w:val="44"/>
          <w:szCs w:val="42"/>
        </w:rPr>
        <w:t>月）</w:t>
      </w:r>
    </w:p>
    <w:p w:rsidR="00FE3F47" w:rsidRPr="00466408" w:rsidRDefault="00FE3F47" w:rsidP="00FE3F47">
      <w:pPr>
        <w:spacing w:line="560" w:lineRule="exact"/>
        <w:ind w:rightChars="40" w:right="84" w:firstLineChars="236" w:firstLine="708"/>
        <w:jc w:val="left"/>
        <w:rPr>
          <w:rFonts w:ascii="Times New Roman" w:eastAsia="黑体" w:hAnsi="Times New Roman" w:cs="Times New Roman"/>
          <w:sz w:val="30"/>
          <w:szCs w:val="30"/>
        </w:rPr>
      </w:pPr>
    </w:p>
    <w:p w:rsidR="00FE3F47" w:rsidRPr="00466408" w:rsidRDefault="00FE3F47" w:rsidP="00FE3F47">
      <w:pPr>
        <w:spacing w:line="560" w:lineRule="exact"/>
        <w:ind w:rightChars="40" w:right="84" w:firstLineChars="236" w:firstLine="708"/>
        <w:jc w:val="left"/>
        <w:rPr>
          <w:rFonts w:ascii="Times New Roman" w:eastAsia="黑体" w:hAnsi="Times New Roman" w:cs="Times New Roman"/>
          <w:sz w:val="36"/>
          <w:szCs w:val="36"/>
        </w:rPr>
      </w:pPr>
      <w:r w:rsidRPr="00466408">
        <w:rPr>
          <w:rFonts w:ascii="Times New Roman" w:eastAsia="黑体" w:hAnsi="Times New Roman" w:cs="Times New Roman"/>
          <w:sz w:val="30"/>
          <w:szCs w:val="30"/>
        </w:rPr>
        <w:t>一、综合点值</w:t>
      </w:r>
      <w:r w:rsidRPr="00466408">
        <w:rPr>
          <w:rStyle w:val="ab"/>
          <w:rFonts w:ascii="Times New Roman" w:eastAsia="黑体" w:hAnsi="Times New Roman" w:cs="Times New Roman"/>
          <w:sz w:val="36"/>
          <w:szCs w:val="36"/>
        </w:rPr>
        <w:endnoteReference w:id="1"/>
      </w:r>
    </w:p>
    <w:tbl>
      <w:tblPr>
        <w:tblW w:w="16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708"/>
        <w:gridCol w:w="709"/>
        <w:gridCol w:w="709"/>
        <w:gridCol w:w="567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851"/>
        <w:gridCol w:w="992"/>
        <w:gridCol w:w="992"/>
        <w:gridCol w:w="953"/>
      </w:tblGrid>
      <w:tr w:rsidR="005130FD" w:rsidRPr="005130FD" w:rsidTr="001877FC">
        <w:trPr>
          <w:trHeight w:val="285"/>
          <w:tblHeader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序号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5130FD" w:rsidRPr="005130FD" w:rsidRDefault="005130FD" w:rsidP="005130FD">
            <w:pPr>
              <w:widowControl/>
              <w:ind w:leftChars="-51" w:left="-25" w:rightChars="-51" w:right="-107" w:hangingChars="51" w:hanging="82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主办券商</w:t>
            </w:r>
          </w:p>
        </w:tc>
        <w:tc>
          <w:tcPr>
            <w:tcW w:w="2693" w:type="dxa"/>
            <w:gridSpan w:val="4"/>
            <w:shd w:val="clear" w:color="auto" w:fill="auto"/>
            <w:noWrap/>
            <w:vAlign w:val="center"/>
            <w:hideMark/>
          </w:tcPr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16"/>
                <w:szCs w:val="21"/>
              </w:rPr>
              <w:t>调整后</w:t>
            </w: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负面行为记录数量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  <w:hideMark/>
          </w:tcPr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业务量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  <w:hideMark/>
          </w:tcPr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业务点值计算系数</w:t>
            </w: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(b)</w:t>
            </w:r>
          </w:p>
        </w:tc>
        <w:tc>
          <w:tcPr>
            <w:tcW w:w="2268" w:type="dxa"/>
            <w:gridSpan w:val="4"/>
            <w:vAlign w:val="center"/>
          </w:tcPr>
          <w:p w:rsidR="005130FD" w:rsidRPr="005130FD" w:rsidRDefault="005130FD" w:rsidP="005130FD">
            <w:pPr>
              <w:widowControl/>
              <w:jc w:val="center"/>
              <w:rPr>
                <w:sz w:val="16"/>
              </w:rPr>
            </w:pPr>
            <w:r w:rsidRPr="005130FD"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16"/>
                <w:szCs w:val="21"/>
              </w:rPr>
              <w:t>难度</w:t>
            </w: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系数</w:t>
            </w:r>
            <w:r w:rsidRPr="005130FD"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16"/>
                <w:szCs w:val="21"/>
              </w:rPr>
              <w:t>(</w:t>
            </w: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c</w:t>
            </w:r>
            <w:r w:rsidRPr="005130FD"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16"/>
                <w:szCs w:val="21"/>
              </w:rPr>
              <w:t>)</w:t>
            </w:r>
          </w:p>
        </w:tc>
        <w:tc>
          <w:tcPr>
            <w:tcW w:w="4638" w:type="dxa"/>
            <w:gridSpan w:val="5"/>
            <w:shd w:val="clear" w:color="auto" w:fill="auto"/>
            <w:vAlign w:val="center"/>
            <w:hideMark/>
          </w:tcPr>
          <w:p w:rsidR="005130FD" w:rsidRPr="005130FD" w:rsidRDefault="00C80533" w:rsidP="005130FD">
            <w:pPr>
              <w:widowControl/>
              <w:jc w:val="center"/>
              <w:rPr>
                <w:rFonts w:ascii="Times New Roman" w:eastAsia="仿宋" w:hAnsi="Times New Roman" w:cs="Times New Roman"/>
                <w:color w:val="0563C1"/>
                <w:kern w:val="0"/>
                <w:sz w:val="16"/>
                <w:u w:val="single"/>
              </w:rPr>
            </w:pPr>
            <w:hyperlink w:anchor="RANGE!_edn1" w:history="1">
              <w:r w:rsidR="005130FD" w:rsidRPr="005130FD">
                <w:rPr>
                  <w:rFonts w:ascii="Times New Roman" w:eastAsia="仿宋" w:hAnsi="Times New Roman" w:cs="Times New Roman"/>
                  <w:b/>
                  <w:bCs/>
                  <w:color w:val="000000"/>
                  <w:kern w:val="0"/>
                  <w:sz w:val="16"/>
                  <w:szCs w:val="21"/>
                </w:rPr>
                <w:t xml:space="preserve">综合点值　</w:t>
              </w:r>
            </w:hyperlink>
          </w:p>
        </w:tc>
      </w:tr>
      <w:tr w:rsidR="005130FD" w:rsidRPr="005130FD" w:rsidTr="001877FC">
        <w:trPr>
          <w:trHeight w:val="1381"/>
          <w:tblHeader/>
          <w:jc w:val="center"/>
        </w:trPr>
        <w:tc>
          <w:tcPr>
            <w:tcW w:w="421" w:type="dxa"/>
            <w:vMerge/>
            <w:vAlign w:val="center"/>
            <w:hideMark/>
          </w:tcPr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30FD" w:rsidRPr="005130FD" w:rsidRDefault="005130FD" w:rsidP="005130FD">
            <w:pPr>
              <w:widowControl/>
              <w:ind w:leftChars="-51" w:left="-25" w:rightChars="-51" w:right="-107" w:hangingChars="51" w:hanging="82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推荐挂牌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挂牌后督导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交易管理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综合管理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130FD" w:rsidRPr="005130FD" w:rsidRDefault="005130FD" w:rsidP="005130FD">
            <w:pPr>
              <w:widowControl/>
              <w:ind w:leftChars="-51" w:left="-107" w:rightChars="-51" w:right="-107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当期推荐挂牌企业家数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30FD" w:rsidRPr="005130FD" w:rsidRDefault="005130FD" w:rsidP="005130FD">
            <w:pPr>
              <w:widowControl/>
              <w:ind w:leftChars="-51" w:left="-107" w:rightChars="-51" w:right="-107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持续督导企业家数当期平均值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做市企业家数当期平均值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30FD" w:rsidRPr="005130FD" w:rsidRDefault="005130FD" w:rsidP="005130FD">
            <w:pPr>
              <w:widowControl/>
              <w:ind w:leftChars="-51" w:left="-107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持续督导企业家数当期平均值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推荐</w:t>
            </w:r>
          </w:p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挂牌</w:t>
            </w:r>
          </w:p>
          <w:p w:rsidR="005130FD" w:rsidRPr="005130FD" w:rsidRDefault="005130FD" w:rsidP="005130FD">
            <w:pPr>
              <w:ind w:leftChars="-51" w:left="-107" w:rightChars="-102" w:right="-214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</w:p>
          <w:p w:rsidR="005130FD" w:rsidRPr="005130FD" w:rsidRDefault="005130FD" w:rsidP="005130FD">
            <w:pPr>
              <w:ind w:leftChars="-51" w:left="-107" w:rightChars="-102" w:right="-214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(b1)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挂牌后督导</w:t>
            </w:r>
          </w:p>
          <w:p w:rsidR="005130FD" w:rsidRPr="005130FD" w:rsidRDefault="005130FD" w:rsidP="005130FD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(b2)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交易</w:t>
            </w:r>
          </w:p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管理</w:t>
            </w:r>
          </w:p>
          <w:p w:rsidR="005130FD" w:rsidRPr="005130FD" w:rsidRDefault="005130FD" w:rsidP="005130FD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</w:p>
          <w:p w:rsidR="005130FD" w:rsidRPr="005130FD" w:rsidRDefault="005130FD" w:rsidP="005130FD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(b3)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综合</w:t>
            </w:r>
          </w:p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管理</w:t>
            </w:r>
          </w:p>
          <w:p w:rsidR="005130FD" w:rsidRPr="005130FD" w:rsidRDefault="005130FD" w:rsidP="005130FD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</w:p>
          <w:p w:rsidR="005130FD" w:rsidRPr="005130FD" w:rsidRDefault="005130FD" w:rsidP="005130FD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(b4)</w:t>
            </w:r>
          </w:p>
        </w:tc>
        <w:tc>
          <w:tcPr>
            <w:tcW w:w="567" w:type="dxa"/>
            <w:vAlign w:val="center"/>
          </w:tcPr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推荐</w:t>
            </w:r>
          </w:p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挂牌</w:t>
            </w:r>
          </w:p>
          <w:p w:rsidR="005130FD" w:rsidRPr="005130FD" w:rsidRDefault="005130FD" w:rsidP="005130FD">
            <w:pPr>
              <w:ind w:leftChars="-51" w:left="-107" w:rightChars="-102" w:right="-214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</w:p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(c1)</w:t>
            </w:r>
          </w:p>
        </w:tc>
        <w:tc>
          <w:tcPr>
            <w:tcW w:w="567" w:type="dxa"/>
            <w:vAlign w:val="center"/>
          </w:tcPr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挂牌后督导</w:t>
            </w:r>
          </w:p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(b2)</w:t>
            </w:r>
          </w:p>
        </w:tc>
        <w:tc>
          <w:tcPr>
            <w:tcW w:w="567" w:type="dxa"/>
            <w:vAlign w:val="center"/>
          </w:tcPr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交易</w:t>
            </w:r>
          </w:p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管理</w:t>
            </w:r>
          </w:p>
          <w:p w:rsidR="005130FD" w:rsidRPr="005130FD" w:rsidRDefault="005130FD" w:rsidP="005130FD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</w:p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(c3)</w:t>
            </w:r>
          </w:p>
        </w:tc>
        <w:tc>
          <w:tcPr>
            <w:tcW w:w="567" w:type="dxa"/>
            <w:vAlign w:val="center"/>
          </w:tcPr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综合</w:t>
            </w:r>
          </w:p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管理</w:t>
            </w:r>
          </w:p>
          <w:p w:rsidR="005130FD" w:rsidRPr="005130FD" w:rsidRDefault="005130FD" w:rsidP="005130FD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</w:p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(c4)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推荐</w:t>
            </w:r>
          </w:p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挂牌</w:t>
            </w:r>
          </w:p>
          <w:p w:rsidR="005130FD" w:rsidRPr="005130FD" w:rsidRDefault="005130FD" w:rsidP="005130FD">
            <w:pPr>
              <w:ind w:leftChars="-51" w:left="-25" w:rightChars="-51" w:right="-107" w:hangingChars="51" w:hanging="82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</w:p>
          <w:p w:rsidR="005130FD" w:rsidRPr="005130FD" w:rsidRDefault="005130FD" w:rsidP="00B96923">
            <w:pPr>
              <w:ind w:leftChars="-51" w:left="-25" w:rightChars="-51" w:right="-107" w:hangingChars="51" w:hanging="82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(b1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*c1</w:t>
            </w:r>
            <w:r w:rsidR="00B96923"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*20</w:t>
            </w: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挂牌</w:t>
            </w:r>
          </w:p>
          <w:p w:rsid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后督</w:t>
            </w:r>
          </w:p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导</w:t>
            </w:r>
          </w:p>
          <w:p w:rsidR="005130FD" w:rsidRPr="005130FD" w:rsidRDefault="005130FD" w:rsidP="00B96923">
            <w:pPr>
              <w:widowControl/>
              <w:ind w:leftChars="-51" w:left="-25" w:rightChars="-51" w:right="-107" w:hangingChars="51" w:hanging="82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(b2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*c2</w:t>
            </w:r>
            <w:r w:rsidR="00B96923"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*40</w:t>
            </w: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交易</w:t>
            </w:r>
          </w:p>
          <w:p w:rsidR="005130FD" w:rsidRPr="005130FD" w:rsidRDefault="005130FD" w:rsidP="005130FD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管理</w:t>
            </w:r>
          </w:p>
          <w:p w:rsidR="005130FD" w:rsidRPr="005130FD" w:rsidRDefault="005130FD" w:rsidP="005130FD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</w:p>
          <w:p w:rsidR="005130FD" w:rsidRPr="005130FD" w:rsidRDefault="005130FD" w:rsidP="00B96923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(b3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*c3</w:t>
            </w:r>
            <w:r w:rsidR="00B96923"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*30</w:t>
            </w: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综合</w:t>
            </w:r>
          </w:p>
          <w:p w:rsidR="005130FD" w:rsidRPr="005130FD" w:rsidRDefault="005130FD" w:rsidP="005130FD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管理</w:t>
            </w:r>
          </w:p>
          <w:p w:rsidR="005130FD" w:rsidRPr="005130FD" w:rsidRDefault="005130FD" w:rsidP="005130FD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</w:p>
          <w:p w:rsidR="005130FD" w:rsidRPr="005130FD" w:rsidRDefault="005130FD" w:rsidP="00B96923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(b4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*c4</w:t>
            </w:r>
            <w:r w:rsidR="00B96923"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*10</w:t>
            </w: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)</w:t>
            </w:r>
          </w:p>
        </w:tc>
        <w:tc>
          <w:tcPr>
            <w:tcW w:w="953" w:type="dxa"/>
            <w:shd w:val="clear" w:color="000000" w:fill="E7E6E6"/>
            <w:vAlign w:val="center"/>
            <w:hideMark/>
          </w:tcPr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合计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中泰证券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东北证券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97.00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方正证券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太平洋证券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97.00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财达证券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江海证券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国都证券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开源证券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96.00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华创证券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97.00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国融证券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93.00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九州证券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95.00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财通证券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94.00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国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海证券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94.00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恒泰证券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94.00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国泰君安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东莞证券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国信证券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广发证券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东兴证券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94.00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兴业证券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首创证券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信建投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88.00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安信证券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603.00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603.00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西部证券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广州证券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招商证券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上海证券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信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达证券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长江证券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中信证券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国金证券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平安证券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天风证券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海通证券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南京证券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中银国际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山西证券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龙证券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东方证券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华融证券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华安证券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华泰证券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东海证券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东方财富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华鑫证券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中原证券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国元证券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银河证券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渤海证券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金元证券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英大证券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第一创业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民生证券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德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邦</w:t>
            </w:r>
            <w:proofErr w:type="gramEnd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中山证券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申港证券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89.00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新时代证券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86.60</w:t>
            </w:r>
          </w:p>
        </w:tc>
      </w:tr>
      <w:tr w:rsidR="005826B1" w:rsidRPr="005130FD" w:rsidTr="001877FC">
        <w:trPr>
          <w:trHeight w:val="113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大通证券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国联证券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联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讯证券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东吴证券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民族证券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国盛证券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湘财证券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网信证券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申万宏</w:t>
            </w:r>
            <w:proofErr w:type="gramEnd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源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646.50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646.50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华金证券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红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塔证券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中金公司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华西证券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世纪证券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中航证券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西南证券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82.00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川财证券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爱建证券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大同证券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万和证券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华信证券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浙商证券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光大证券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联储证券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五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矿证券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长城证券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万联证券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中天国富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74.00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财富证券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华林证券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长城国</w:t>
            </w:r>
            <w:proofErr w:type="gramEnd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瑞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宏信证券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中投证券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国开证券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邮证券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64.00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福证券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银泰证券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60.60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宝证券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48.00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天证券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48.00</w:t>
            </w:r>
          </w:p>
        </w:tc>
      </w:tr>
      <w:tr w:rsidR="005826B1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华菁证券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48.00</w:t>
            </w:r>
          </w:p>
        </w:tc>
      </w:tr>
    </w:tbl>
    <w:p w:rsidR="00FE3F47" w:rsidRPr="00466408" w:rsidRDefault="00FE3F47" w:rsidP="00FE3F47">
      <w:pPr>
        <w:spacing w:line="560" w:lineRule="exact"/>
        <w:ind w:rightChars="40" w:right="84" w:firstLineChars="236" w:firstLine="708"/>
        <w:jc w:val="left"/>
        <w:rPr>
          <w:rFonts w:ascii="Times New Roman" w:eastAsia="黑体" w:hAnsi="Times New Roman" w:cs="Times New Roman"/>
          <w:sz w:val="30"/>
          <w:szCs w:val="30"/>
        </w:rPr>
      </w:pPr>
    </w:p>
    <w:p w:rsidR="00FE3F47" w:rsidRPr="00466408" w:rsidRDefault="00FE3F47" w:rsidP="00FE3F47">
      <w:pPr>
        <w:spacing w:line="560" w:lineRule="exact"/>
        <w:ind w:rightChars="40" w:right="84" w:firstLineChars="236" w:firstLine="708"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466408">
        <w:rPr>
          <w:rFonts w:ascii="Times New Roman" w:eastAsia="黑体" w:hAnsi="Times New Roman" w:cs="Times New Roman"/>
          <w:sz w:val="30"/>
          <w:szCs w:val="30"/>
        </w:rPr>
        <w:t>二、评价点值及排序</w:t>
      </w:r>
    </w:p>
    <w:tbl>
      <w:tblPr>
        <w:tblStyle w:val="a3"/>
        <w:tblW w:w="14454" w:type="dxa"/>
        <w:jc w:val="center"/>
        <w:tblLook w:val="04A0" w:firstRow="1" w:lastRow="0" w:firstColumn="1" w:lastColumn="0" w:noHBand="0" w:noVBand="1"/>
      </w:tblPr>
      <w:tblGrid>
        <w:gridCol w:w="445"/>
        <w:gridCol w:w="1110"/>
        <w:gridCol w:w="850"/>
        <w:gridCol w:w="851"/>
        <w:gridCol w:w="850"/>
        <w:gridCol w:w="709"/>
        <w:gridCol w:w="850"/>
        <w:gridCol w:w="851"/>
        <w:gridCol w:w="850"/>
        <w:gridCol w:w="851"/>
        <w:gridCol w:w="709"/>
        <w:gridCol w:w="708"/>
        <w:gridCol w:w="851"/>
        <w:gridCol w:w="992"/>
        <w:gridCol w:w="851"/>
        <w:gridCol w:w="850"/>
        <w:gridCol w:w="1276"/>
      </w:tblGrid>
      <w:tr w:rsidR="00093832" w:rsidRPr="005130FD" w:rsidTr="005130FD">
        <w:trPr>
          <w:trHeight w:val="270"/>
          <w:tblHeader/>
          <w:jc w:val="center"/>
        </w:trPr>
        <w:tc>
          <w:tcPr>
            <w:tcW w:w="445" w:type="dxa"/>
            <w:vMerge w:val="restart"/>
            <w:vAlign w:val="center"/>
          </w:tcPr>
          <w:p w:rsidR="00093832" w:rsidRPr="005130FD" w:rsidRDefault="00093832" w:rsidP="005130FD">
            <w:pPr>
              <w:ind w:leftChars="-51" w:left="-107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110" w:type="dxa"/>
            <w:vMerge w:val="restart"/>
            <w:noWrap/>
            <w:vAlign w:val="center"/>
            <w:hideMark/>
          </w:tcPr>
          <w:p w:rsidR="00093832" w:rsidRPr="005130FD" w:rsidRDefault="00093832" w:rsidP="005130FD">
            <w:pPr>
              <w:ind w:leftChars="-51" w:left="-107"/>
              <w:jc w:val="center"/>
              <w:rPr>
                <w:rFonts w:ascii="Times New Roman" w:eastAsia="仿宋" w:hAnsi="Times New Roman" w:cs="Times New Roman"/>
                <w:kern w:val="0"/>
                <w:sz w:val="16"/>
                <w:szCs w:val="16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主办券商</w:t>
            </w:r>
          </w:p>
        </w:tc>
        <w:tc>
          <w:tcPr>
            <w:tcW w:w="850" w:type="dxa"/>
            <w:vMerge w:val="restart"/>
            <w:vAlign w:val="center"/>
          </w:tcPr>
          <w:p w:rsidR="00093832" w:rsidRPr="005130FD" w:rsidRDefault="00093832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综合</w:t>
            </w:r>
          </w:p>
          <w:p w:rsidR="00093832" w:rsidRPr="005130FD" w:rsidRDefault="00093832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点值</w:t>
            </w:r>
          </w:p>
        </w:tc>
        <w:tc>
          <w:tcPr>
            <w:tcW w:w="6521" w:type="dxa"/>
            <w:gridSpan w:val="8"/>
            <w:vAlign w:val="center"/>
          </w:tcPr>
          <w:p w:rsidR="00093832" w:rsidRPr="005130FD" w:rsidRDefault="00093832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加点项</w:t>
            </w:r>
          </w:p>
        </w:tc>
        <w:tc>
          <w:tcPr>
            <w:tcW w:w="708" w:type="dxa"/>
            <w:noWrap/>
            <w:vAlign w:val="center"/>
            <w:hideMark/>
          </w:tcPr>
          <w:p w:rsidR="00093832" w:rsidRPr="005130FD" w:rsidRDefault="00093832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proofErr w:type="gramStart"/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减点项</w:t>
            </w:r>
            <w:proofErr w:type="gramEnd"/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093832" w:rsidRPr="005130FD" w:rsidRDefault="00093832" w:rsidP="005130FD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评价</w:t>
            </w:r>
          </w:p>
          <w:p w:rsidR="00093832" w:rsidRPr="005130FD" w:rsidRDefault="00093832" w:rsidP="005130FD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点值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093832" w:rsidRPr="005130FD" w:rsidRDefault="00093832" w:rsidP="005130FD">
            <w:pPr>
              <w:ind w:leftChars="-16" w:left="-8" w:rightChars="-51" w:right="-107" w:hangingChars="16" w:hanging="26"/>
              <w:jc w:val="center"/>
              <w:rPr>
                <w:rFonts w:ascii="Times New Roman" w:eastAsia="仿宋" w:hAnsi="Times New Roman" w:cs="Times New Roman"/>
                <w:b/>
                <w:kern w:val="0"/>
                <w:sz w:val="16"/>
                <w:szCs w:val="16"/>
              </w:rPr>
            </w:pP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2018</w:t>
            </w: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年</w:t>
            </w: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2</w:t>
            </w: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月排序</w:t>
            </w:r>
          </w:p>
        </w:tc>
        <w:tc>
          <w:tcPr>
            <w:tcW w:w="851" w:type="dxa"/>
            <w:vMerge w:val="restart"/>
            <w:vAlign w:val="center"/>
          </w:tcPr>
          <w:p w:rsidR="00093832" w:rsidRPr="005130FD" w:rsidRDefault="00093832" w:rsidP="005130FD">
            <w:pPr>
              <w:ind w:leftChars="-60" w:left="-31" w:rightChars="-51" w:right="-107" w:hangingChars="59" w:hanging="95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2018</w:t>
            </w: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年</w:t>
            </w: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1</w:t>
            </w: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月排序</w:t>
            </w:r>
            <w:r w:rsidRPr="005130FD">
              <w:rPr>
                <w:rFonts w:ascii="Times New Roman" w:eastAsia="仿宋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50" w:type="dxa"/>
            <w:vMerge w:val="restart"/>
            <w:vAlign w:val="center"/>
          </w:tcPr>
          <w:p w:rsidR="00093832" w:rsidRPr="005130FD" w:rsidRDefault="00093832" w:rsidP="005130FD">
            <w:pPr>
              <w:ind w:leftChars="-60" w:left="-31" w:rightChars="-51" w:right="-107" w:hangingChars="59" w:hanging="95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2017</w:t>
            </w: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年</w:t>
            </w: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2</w:t>
            </w: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月排序</w:t>
            </w:r>
          </w:p>
        </w:tc>
        <w:tc>
          <w:tcPr>
            <w:tcW w:w="1276" w:type="dxa"/>
            <w:vMerge w:val="restart"/>
            <w:vAlign w:val="center"/>
          </w:tcPr>
          <w:p w:rsidR="00093832" w:rsidRPr="005130FD" w:rsidRDefault="00093832" w:rsidP="005130FD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  <w:vertAlign w:val="superscript"/>
              </w:rPr>
            </w:pP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2017</w:t>
            </w: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年</w:t>
            </w: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3</w:t>
            </w: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月</w:t>
            </w: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-2018</w:t>
            </w: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年</w:t>
            </w: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2</w:t>
            </w: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月累计计值排序</w:t>
            </w:r>
            <w:r w:rsidRPr="005130FD">
              <w:rPr>
                <w:rFonts w:ascii="Times New Roman" w:eastAsia="仿宋" w:hAnsi="Times New Roman" w:cs="Times New Roman"/>
                <w:sz w:val="16"/>
                <w:szCs w:val="16"/>
              </w:rPr>
              <w:t>**</w:t>
            </w:r>
          </w:p>
        </w:tc>
      </w:tr>
      <w:tr w:rsidR="005130FD" w:rsidRPr="005130FD" w:rsidTr="005130FD">
        <w:trPr>
          <w:trHeight w:val="285"/>
          <w:jc w:val="center"/>
        </w:trPr>
        <w:tc>
          <w:tcPr>
            <w:tcW w:w="445" w:type="dxa"/>
            <w:vMerge/>
            <w:vAlign w:val="center"/>
          </w:tcPr>
          <w:p w:rsidR="00093832" w:rsidRPr="005130FD" w:rsidRDefault="00093832" w:rsidP="005130FD">
            <w:pPr>
              <w:widowControl/>
              <w:ind w:leftChars="-51" w:left="-107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093832" w:rsidRPr="005130FD" w:rsidRDefault="00093832" w:rsidP="005130FD">
            <w:pPr>
              <w:widowControl/>
              <w:ind w:leftChars="-51" w:left="-107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3832" w:rsidRPr="005130FD" w:rsidRDefault="00093832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093832" w:rsidRPr="005130FD" w:rsidRDefault="00093832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推荐有行为公司家数</w:t>
            </w:r>
          </w:p>
        </w:tc>
        <w:tc>
          <w:tcPr>
            <w:tcW w:w="850" w:type="dxa"/>
            <w:noWrap/>
            <w:vAlign w:val="center"/>
            <w:hideMark/>
          </w:tcPr>
          <w:p w:rsidR="005130FD" w:rsidRDefault="00093832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发行</w:t>
            </w:r>
          </w:p>
          <w:p w:rsidR="00093832" w:rsidRPr="005130FD" w:rsidRDefault="00093832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次数</w:t>
            </w:r>
          </w:p>
        </w:tc>
        <w:tc>
          <w:tcPr>
            <w:tcW w:w="709" w:type="dxa"/>
            <w:noWrap/>
            <w:vAlign w:val="center"/>
            <w:hideMark/>
          </w:tcPr>
          <w:p w:rsidR="00093832" w:rsidRPr="005130FD" w:rsidRDefault="00093832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做市成</w:t>
            </w:r>
          </w:p>
          <w:p w:rsidR="00093832" w:rsidRPr="005130FD" w:rsidRDefault="00093832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proofErr w:type="gramStart"/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交量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093832" w:rsidRPr="005130FD" w:rsidRDefault="00093832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做市即时性指标</w:t>
            </w:r>
          </w:p>
        </w:tc>
        <w:tc>
          <w:tcPr>
            <w:tcW w:w="851" w:type="dxa"/>
            <w:vAlign w:val="center"/>
          </w:tcPr>
          <w:p w:rsidR="00093832" w:rsidRPr="005130FD" w:rsidRDefault="00093832" w:rsidP="005130FD">
            <w:pPr>
              <w:widowControl/>
              <w:jc w:val="center"/>
              <w:rPr>
                <w:rFonts w:ascii="方正仿宋简体" w:eastAsia="方正仿宋简体"/>
                <w:b/>
                <w:bCs/>
                <w:color w:val="000000"/>
                <w:sz w:val="16"/>
                <w:szCs w:val="16"/>
              </w:rPr>
            </w:pPr>
            <w:r w:rsidRPr="005130FD">
              <w:rPr>
                <w:rFonts w:ascii="方正仿宋简体" w:eastAsia="方正仿宋简体" w:hint="eastAsia"/>
                <w:b/>
                <w:bCs/>
                <w:color w:val="000000"/>
                <w:sz w:val="16"/>
                <w:szCs w:val="16"/>
              </w:rPr>
              <w:t>并购重组家数</w:t>
            </w:r>
          </w:p>
        </w:tc>
        <w:tc>
          <w:tcPr>
            <w:tcW w:w="850" w:type="dxa"/>
            <w:vAlign w:val="center"/>
          </w:tcPr>
          <w:p w:rsidR="00093832" w:rsidRPr="005130FD" w:rsidRDefault="00093832" w:rsidP="005130FD">
            <w:pPr>
              <w:jc w:val="center"/>
              <w:rPr>
                <w:rFonts w:ascii="方正仿宋简体" w:eastAsia="方正仿宋简体"/>
                <w:b/>
                <w:bCs/>
                <w:color w:val="000000"/>
                <w:sz w:val="16"/>
                <w:szCs w:val="16"/>
              </w:rPr>
            </w:pPr>
            <w:r w:rsidRPr="005130FD">
              <w:rPr>
                <w:rFonts w:ascii="方正仿宋简体" w:eastAsia="方正仿宋简体" w:hint="eastAsia"/>
                <w:b/>
                <w:bCs/>
                <w:color w:val="000000"/>
                <w:sz w:val="16"/>
                <w:szCs w:val="16"/>
              </w:rPr>
              <w:t>研究报告数量</w:t>
            </w:r>
          </w:p>
        </w:tc>
        <w:tc>
          <w:tcPr>
            <w:tcW w:w="851" w:type="dxa"/>
            <w:noWrap/>
            <w:vAlign w:val="center"/>
            <w:hideMark/>
          </w:tcPr>
          <w:p w:rsidR="00093832" w:rsidRPr="005130FD" w:rsidRDefault="00093832" w:rsidP="005130FD">
            <w:pPr>
              <w:jc w:val="center"/>
              <w:rPr>
                <w:rFonts w:ascii="方正仿宋简体" w:eastAsia="方正仿宋简体"/>
                <w:b/>
                <w:bCs/>
                <w:color w:val="000000"/>
                <w:sz w:val="16"/>
                <w:szCs w:val="16"/>
              </w:rPr>
            </w:pPr>
            <w:r w:rsidRPr="005130FD">
              <w:rPr>
                <w:rFonts w:ascii="方正仿宋简体" w:eastAsia="方正仿宋简体" w:hint="eastAsia"/>
                <w:b/>
                <w:bCs/>
                <w:color w:val="000000"/>
                <w:sz w:val="16"/>
                <w:szCs w:val="16"/>
              </w:rPr>
              <w:t>净承接督导家数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  <w:hideMark/>
          </w:tcPr>
          <w:p w:rsidR="00093832" w:rsidRPr="005130FD" w:rsidRDefault="00093832" w:rsidP="005130FD">
            <w:pPr>
              <w:widowControl/>
              <w:ind w:leftChars="-62" w:left="-30" w:rightChars="-35" w:right="-73" w:hangingChars="62" w:hanging="10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合计</w:t>
            </w:r>
          </w:p>
          <w:p w:rsidR="00093832" w:rsidRPr="005130FD" w:rsidRDefault="00093832" w:rsidP="005130FD">
            <w:pPr>
              <w:widowControl/>
              <w:ind w:leftChars="-62" w:left="-30" w:rightChars="-35" w:right="-73" w:hangingChars="62" w:hanging="10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加点</w:t>
            </w:r>
          </w:p>
        </w:tc>
        <w:tc>
          <w:tcPr>
            <w:tcW w:w="708" w:type="dxa"/>
            <w:noWrap/>
            <w:vAlign w:val="center"/>
            <w:hideMark/>
          </w:tcPr>
          <w:p w:rsidR="00093832" w:rsidRPr="005130FD" w:rsidRDefault="00093832" w:rsidP="005130FD">
            <w:pPr>
              <w:widowControl/>
              <w:ind w:leftChars="-25" w:left="-53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自律监管措施</w:t>
            </w:r>
          </w:p>
        </w:tc>
        <w:tc>
          <w:tcPr>
            <w:tcW w:w="851" w:type="dxa"/>
            <w:vMerge/>
            <w:noWrap/>
            <w:vAlign w:val="center"/>
            <w:hideMark/>
          </w:tcPr>
          <w:p w:rsidR="00093832" w:rsidRPr="005130FD" w:rsidRDefault="00093832" w:rsidP="005130F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  <w:noWrap/>
            <w:vAlign w:val="center"/>
            <w:hideMark/>
          </w:tcPr>
          <w:p w:rsidR="00093832" w:rsidRPr="005130FD" w:rsidRDefault="00093832" w:rsidP="005130F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E7E6E6" w:themeFill="background2"/>
            <w:vAlign w:val="center"/>
          </w:tcPr>
          <w:p w:rsidR="00093832" w:rsidRPr="005130FD" w:rsidRDefault="00093832" w:rsidP="005130F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  <w:vAlign w:val="center"/>
          </w:tcPr>
          <w:p w:rsidR="00093832" w:rsidRPr="005130FD" w:rsidRDefault="00093832" w:rsidP="005130F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E7E6E6" w:themeFill="background2"/>
            <w:vAlign w:val="center"/>
          </w:tcPr>
          <w:p w:rsidR="00093832" w:rsidRPr="005130FD" w:rsidRDefault="00093832" w:rsidP="005130F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中泰证券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东北证券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方正证券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101.50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太平洋证券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财达证券</w:t>
            </w:r>
            <w:proofErr w:type="gramEnd"/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江海证券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国都证券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开源证券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97.50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华创证券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国融证券</w:t>
            </w:r>
            <w:proofErr w:type="gramEnd"/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九州证券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96.50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财通证券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国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海证券</w:t>
            </w:r>
            <w:proofErr w:type="gramEnd"/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恒泰证券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国泰君安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东莞证券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国信证券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广发证券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东兴证券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兴业证券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首创证券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信建投</w:t>
            </w:r>
            <w:proofErr w:type="gramEnd"/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93.50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安信证券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8.50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93.50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15*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西部证券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广州证券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招商证券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39*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上海证券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信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达证券</w:t>
            </w:r>
            <w:proofErr w:type="gramEnd"/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长江证券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中信证券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国金证券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平安证券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天风证券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海通证券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南京证券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中银国际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山西证券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龙证券</w:t>
            </w:r>
            <w:proofErr w:type="gramEnd"/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东方证券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华融证券</w:t>
            </w:r>
            <w:proofErr w:type="gramEnd"/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华安证券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华泰证券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东海证券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东方财富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华鑫证券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中原证券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国元证券</w:t>
            </w:r>
            <w:proofErr w:type="gramEnd"/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银河证券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渤海证券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金元证券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英大证券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第一创业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民生证券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德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邦</w:t>
            </w:r>
            <w:proofErr w:type="gramEnd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中山证券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申港证券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新时代证券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大通证券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78*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59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国联证券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联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讯证券</w:t>
            </w:r>
            <w:proofErr w:type="gramEnd"/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东吴证券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民族证券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国盛证券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湘财证券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网信证券</w:t>
            </w:r>
            <w:proofErr w:type="gramEnd"/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申万宏</w:t>
            </w:r>
            <w:proofErr w:type="gramEnd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源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33*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华金证券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85*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红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塔证券</w:t>
            </w:r>
            <w:proofErr w:type="gramEnd"/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中金公司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华西证券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世纪证券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中航证券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西南证券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82.50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川财证券</w:t>
            </w:r>
            <w:proofErr w:type="gramEnd"/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爱建证券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大同证券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万和证券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华信证券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浙商证券</w:t>
            </w:r>
            <w:proofErr w:type="gramEnd"/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光大证券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联储证券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82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五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矿证券</w:t>
            </w:r>
            <w:proofErr w:type="gramEnd"/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长城证券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万联证券</w:t>
            </w:r>
            <w:proofErr w:type="gramEnd"/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中天国富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74.50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财富证券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华林证券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长城国</w:t>
            </w:r>
            <w:proofErr w:type="gramEnd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瑞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宏信证券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中投证券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国开证券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邮证券</w:t>
            </w:r>
            <w:proofErr w:type="gramEnd"/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福证券</w:t>
            </w:r>
            <w:proofErr w:type="gramEnd"/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银泰证券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60.60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宝证券</w:t>
            </w:r>
            <w:proofErr w:type="gramEnd"/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天证券</w:t>
            </w:r>
            <w:proofErr w:type="gramEnd"/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</w:tr>
      <w:tr w:rsidR="005826B1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11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华菁证券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5826B1" w:rsidRDefault="005826B1" w:rsidP="005826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</w:tr>
    </w:tbl>
    <w:p w:rsidR="00FE3F47" w:rsidRPr="00466408" w:rsidRDefault="00FE3F47" w:rsidP="00FE3F47">
      <w:pPr>
        <w:rPr>
          <w:rFonts w:ascii="Times New Roman" w:hAnsi="Times New Roman" w:cs="Times New Roman"/>
        </w:rPr>
      </w:pPr>
    </w:p>
    <w:p w:rsidR="004708C4" w:rsidRPr="00466408" w:rsidRDefault="004708C4">
      <w:pPr>
        <w:rPr>
          <w:rFonts w:ascii="Times New Roman" w:eastAsia="楷体" w:hAnsi="Times New Roman" w:cs="Times New Roman"/>
          <w:sz w:val="24"/>
          <w:szCs w:val="24"/>
        </w:rPr>
      </w:pPr>
      <w:r w:rsidRPr="00466408">
        <w:rPr>
          <w:rFonts w:ascii="Times New Roman" w:eastAsia="楷体" w:hAnsi="Times New Roman" w:cs="Times New Roman"/>
          <w:sz w:val="24"/>
          <w:szCs w:val="24"/>
        </w:rPr>
        <w:t>*</w:t>
      </w:r>
      <w:r w:rsidR="004261F5">
        <w:rPr>
          <w:rFonts w:ascii="Times New Roman" w:eastAsia="楷体" w:hAnsi="Times New Roman" w:cs="Times New Roman"/>
          <w:sz w:val="24"/>
          <w:szCs w:val="24"/>
        </w:rPr>
        <w:t>201</w:t>
      </w:r>
      <w:r w:rsidR="00093832">
        <w:rPr>
          <w:rFonts w:ascii="Times New Roman" w:eastAsia="楷体" w:hAnsi="Times New Roman" w:cs="Times New Roman"/>
          <w:sz w:val="24"/>
          <w:szCs w:val="24"/>
        </w:rPr>
        <w:t>8</w:t>
      </w:r>
      <w:r w:rsidR="004261F5">
        <w:rPr>
          <w:rFonts w:ascii="Times New Roman" w:eastAsia="楷体" w:hAnsi="Times New Roman" w:cs="Times New Roman" w:hint="eastAsia"/>
          <w:sz w:val="24"/>
          <w:szCs w:val="24"/>
        </w:rPr>
        <w:t>年</w:t>
      </w:r>
      <w:r w:rsidR="00093832">
        <w:rPr>
          <w:rFonts w:ascii="Times New Roman" w:eastAsia="楷体" w:hAnsi="Times New Roman" w:cs="Times New Roman"/>
          <w:sz w:val="24"/>
          <w:szCs w:val="24"/>
        </w:rPr>
        <w:t>1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月评价结果经复议后调整</w:t>
      </w:r>
      <w:r w:rsidRPr="00466408">
        <w:rPr>
          <w:rFonts w:ascii="Times New Roman" w:eastAsia="楷体" w:hAnsi="Times New Roman" w:cs="Times New Roman"/>
          <w:sz w:val="24"/>
          <w:szCs w:val="24"/>
        </w:rPr>
        <w:t>，星号标注为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排序</w:t>
      </w:r>
      <w:r w:rsidRPr="00466408">
        <w:rPr>
          <w:rFonts w:ascii="Times New Roman" w:eastAsia="楷体" w:hAnsi="Times New Roman" w:cs="Times New Roman"/>
          <w:sz w:val="24"/>
          <w:szCs w:val="24"/>
        </w:rPr>
        <w:t>变动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超过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5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（包含）位以上。</w:t>
      </w:r>
    </w:p>
    <w:p w:rsidR="00B81BCC" w:rsidRPr="00466408" w:rsidRDefault="004708C4">
      <w:pPr>
        <w:rPr>
          <w:rFonts w:ascii="Times New Roman" w:hAnsi="Times New Roman" w:cs="Times New Roman"/>
        </w:rPr>
      </w:pPr>
      <w:r w:rsidRPr="00466408">
        <w:rPr>
          <w:rFonts w:ascii="Times New Roman" w:eastAsia="楷体" w:hAnsi="Times New Roman" w:cs="Times New Roman"/>
          <w:sz w:val="24"/>
          <w:szCs w:val="24"/>
        </w:rPr>
        <w:t>**</w:t>
      </w:r>
      <w:r w:rsidR="004261F5">
        <w:rPr>
          <w:rFonts w:ascii="Times New Roman" w:eastAsia="楷体" w:hAnsi="Times New Roman" w:cs="Times New Roman"/>
          <w:sz w:val="24"/>
          <w:szCs w:val="24"/>
        </w:rPr>
        <w:t>201</w:t>
      </w:r>
      <w:r w:rsidR="001E3FFC">
        <w:rPr>
          <w:rFonts w:ascii="Times New Roman" w:eastAsia="楷体" w:hAnsi="Times New Roman" w:cs="Times New Roman"/>
          <w:sz w:val="24"/>
          <w:szCs w:val="24"/>
        </w:rPr>
        <w:t>7</w:t>
      </w:r>
      <w:r w:rsidR="004261F5">
        <w:rPr>
          <w:rFonts w:ascii="Times New Roman" w:eastAsia="楷体" w:hAnsi="Times New Roman" w:cs="Times New Roman" w:hint="eastAsia"/>
          <w:sz w:val="24"/>
          <w:szCs w:val="24"/>
        </w:rPr>
        <w:t>年</w:t>
      </w:r>
      <w:r w:rsidR="00093832">
        <w:rPr>
          <w:rFonts w:ascii="Times New Roman" w:eastAsia="楷体" w:hAnsi="Times New Roman" w:cs="Times New Roman"/>
          <w:sz w:val="24"/>
          <w:szCs w:val="24"/>
        </w:rPr>
        <w:t>3</w:t>
      </w:r>
      <w:r w:rsidR="004261F5">
        <w:rPr>
          <w:rFonts w:ascii="Times New Roman" w:eastAsia="楷体" w:hAnsi="Times New Roman" w:cs="Times New Roman" w:hint="eastAsia"/>
          <w:sz w:val="24"/>
          <w:szCs w:val="24"/>
        </w:rPr>
        <w:t>月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-</w:t>
      </w:r>
      <w:r w:rsidR="004261F5">
        <w:rPr>
          <w:rFonts w:ascii="Times New Roman" w:eastAsia="楷体" w:hAnsi="Times New Roman" w:cs="Times New Roman"/>
          <w:sz w:val="24"/>
          <w:szCs w:val="24"/>
        </w:rPr>
        <w:t>201</w:t>
      </w:r>
      <w:r w:rsidR="002A5607">
        <w:rPr>
          <w:rFonts w:ascii="Times New Roman" w:eastAsia="楷体" w:hAnsi="Times New Roman" w:cs="Times New Roman"/>
          <w:sz w:val="24"/>
          <w:szCs w:val="24"/>
        </w:rPr>
        <w:t>8</w:t>
      </w:r>
      <w:r w:rsidR="004261F5">
        <w:rPr>
          <w:rFonts w:ascii="Times New Roman" w:eastAsia="楷体" w:hAnsi="Times New Roman" w:cs="Times New Roman" w:hint="eastAsia"/>
          <w:sz w:val="24"/>
          <w:szCs w:val="24"/>
        </w:rPr>
        <w:t>年</w:t>
      </w:r>
      <w:r w:rsidR="00093832">
        <w:rPr>
          <w:rFonts w:ascii="Times New Roman" w:eastAsia="楷体" w:hAnsi="Times New Roman" w:cs="Times New Roman"/>
          <w:sz w:val="24"/>
          <w:szCs w:val="24"/>
        </w:rPr>
        <w:t>2</w:t>
      </w:r>
      <w:r w:rsidR="00093832">
        <w:rPr>
          <w:rFonts w:ascii="Times New Roman" w:eastAsia="楷体" w:hAnsi="Times New Roman" w:cs="Times New Roman"/>
          <w:sz w:val="24"/>
          <w:szCs w:val="24"/>
        </w:rPr>
        <w:t>月累计</w:t>
      </w:r>
      <w:r w:rsidR="00093832">
        <w:rPr>
          <w:rFonts w:ascii="Times New Roman" w:eastAsia="楷体" w:hAnsi="Times New Roman" w:cs="Times New Roman" w:hint="eastAsia"/>
          <w:sz w:val="24"/>
          <w:szCs w:val="24"/>
        </w:rPr>
        <w:t>计值</w:t>
      </w:r>
      <w:r w:rsidR="00093832">
        <w:rPr>
          <w:rFonts w:ascii="Times New Roman" w:eastAsia="楷体" w:hAnsi="Times New Roman" w:cs="Times New Roman"/>
          <w:sz w:val="24"/>
          <w:szCs w:val="24"/>
        </w:rPr>
        <w:t>排序按照复议调整后的参数进行计算所得</w:t>
      </w:r>
      <w:r w:rsidR="00093832">
        <w:rPr>
          <w:rFonts w:ascii="Times New Roman" w:eastAsia="楷体" w:hAnsi="Times New Roman" w:cs="Times New Roman" w:hint="eastAsia"/>
          <w:sz w:val="24"/>
          <w:szCs w:val="24"/>
        </w:rPr>
        <w:t>。同时</w:t>
      </w:r>
      <w:r w:rsidR="00093832">
        <w:rPr>
          <w:rFonts w:ascii="Times New Roman" w:eastAsia="楷体" w:hAnsi="Times New Roman" w:cs="Times New Roman"/>
          <w:sz w:val="24"/>
          <w:szCs w:val="24"/>
        </w:rPr>
        <w:t>，</w:t>
      </w:r>
      <w:r w:rsidR="00093832">
        <w:rPr>
          <w:rFonts w:ascii="Times New Roman" w:eastAsia="楷体" w:hAnsi="Times New Roman" w:cs="Times New Roman" w:hint="eastAsia"/>
          <w:sz w:val="24"/>
          <w:szCs w:val="24"/>
        </w:rPr>
        <w:t>累计计值排序</w:t>
      </w:r>
      <w:r w:rsidR="00093832">
        <w:rPr>
          <w:rFonts w:ascii="Times New Roman" w:eastAsia="楷体" w:hAnsi="Times New Roman" w:cs="Times New Roman"/>
          <w:sz w:val="24"/>
          <w:szCs w:val="24"/>
        </w:rPr>
        <w:t>按</w:t>
      </w:r>
      <w:r w:rsidR="00093832" w:rsidRPr="00093832">
        <w:rPr>
          <w:rFonts w:ascii="Times New Roman" w:eastAsia="楷体" w:hAnsi="Times New Roman" w:cs="Times New Roman" w:hint="eastAsia"/>
          <w:sz w:val="24"/>
          <w:szCs w:val="24"/>
        </w:rPr>
        <w:t>新老办法各自适用的评价期分段计算（</w:t>
      </w:r>
      <w:r w:rsidR="00093832" w:rsidRPr="00093832">
        <w:rPr>
          <w:rFonts w:ascii="Times New Roman" w:eastAsia="楷体" w:hAnsi="Times New Roman" w:cs="Times New Roman" w:hint="eastAsia"/>
          <w:sz w:val="24"/>
          <w:szCs w:val="24"/>
        </w:rPr>
        <w:t>2018</w:t>
      </w:r>
      <w:r w:rsidR="00093832" w:rsidRPr="00093832">
        <w:rPr>
          <w:rFonts w:ascii="Times New Roman" w:eastAsia="楷体" w:hAnsi="Times New Roman" w:cs="Times New Roman" w:hint="eastAsia"/>
          <w:sz w:val="24"/>
          <w:szCs w:val="24"/>
        </w:rPr>
        <w:t>年</w:t>
      </w:r>
      <w:r w:rsidR="00093832" w:rsidRPr="00093832">
        <w:rPr>
          <w:rFonts w:ascii="Times New Roman" w:eastAsia="楷体" w:hAnsi="Times New Roman" w:cs="Times New Roman" w:hint="eastAsia"/>
          <w:sz w:val="24"/>
          <w:szCs w:val="24"/>
        </w:rPr>
        <w:t>2</w:t>
      </w:r>
      <w:r w:rsidR="00093832" w:rsidRPr="00093832">
        <w:rPr>
          <w:rFonts w:ascii="Times New Roman" w:eastAsia="楷体" w:hAnsi="Times New Roman" w:cs="Times New Roman" w:hint="eastAsia"/>
          <w:sz w:val="24"/>
          <w:szCs w:val="24"/>
        </w:rPr>
        <w:t>月之前适用《全国中小企业股份转让系统主办券商执业质量评价办法（试行）》</w:t>
      </w:r>
      <w:r w:rsidR="00495FFE">
        <w:rPr>
          <w:rFonts w:ascii="Times New Roman" w:eastAsia="楷体" w:hAnsi="Times New Roman" w:cs="Times New Roman" w:hint="eastAsia"/>
          <w:sz w:val="24"/>
          <w:szCs w:val="24"/>
        </w:rPr>
        <w:t>，自</w:t>
      </w:r>
      <w:r w:rsidR="00495FFE">
        <w:rPr>
          <w:rFonts w:ascii="Times New Roman" w:eastAsia="楷体" w:hAnsi="Times New Roman" w:cs="Times New Roman" w:hint="eastAsia"/>
          <w:sz w:val="24"/>
          <w:szCs w:val="24"/>
        </w:rPr>
        <w:t>2018</w:t>
      </w:r>
      <w:r w:rsidR="00495FFE">
        <w:rPr>
          <w:rFonts w:ascii="Times New Roman" w:eastAsia="楷体" w:hAnsi="Times New Roman" w:cs="Times New Roman" w:hint="eastAsia"/>
          <w:sz w:val="24"/>
          <w:szCs w:val="24"/>
        </w:rPr>
        <w:t>年</w:t>
      </w:r>
      <w:r w:rsidR="00495FFE">
        <w:rPr>
          <w:rFonts w:ascii="Times New Roman" w:eastAsia="楷体" w:hAnsi="Times New Roman" w:cs="Times New Roman" w:hint="eastAsia"/>
          <w:sz w:val="24"/>
          <w:szCs w:val="24"/>
        </w:rPr>
        <w:t>2</w:t>
      </w:r>
      <w:r w:rsidR="00495FFE">
        <w:rPr>
          <w:rFonts w:ascii="Times New Roman" w:eastAsia="楷体" w:hAnsi="Times New Roman" w:cs="Times New Roman" w:hint="eastAsia"/>
          <w:sz w:val="24"/>
          <w:szCs w:val="24"/>
        </w:rPr>
        <w:t>月</w:t>
      </w:r>
      <w:r w:rsidR="00495FFE">
        <w:rPr>
          <w:rFonts w:ascii="Times New Roman" w:eastAsia="楷体" w:hAnsi="Times New Roman" w:cs="Times New Roman"/>
          <w:sz w:val="24"/>
          <w:szCs w:val="24"/>
        </w:rPr>
        <w:t>起</w:t>
      </w:r>
      <w:r w:rsidR="00495FFE">
        <w:rPr>
          <w:rFonts w:ascii="Times New Roman" w:eastAsia="楷体" w:hAnsi="Times New Roman" w:cs="Times New Roman" w:hint="eastAsia"/>
          <w:sz w:val="24"/>
          <w:szCs w:val="24"/>
        </w:rPr>
        <w:t>适用《全国中小企业股份转让系统主办券商执业质量评价办法</w:t>
      </w:r>
      <w:r w:rsidR="00495FFE" w:rsidRPr="00093832">
        <w:rPr>
          <w:rFonts w:ascii="Times New Roman" w:eastAsia="楷体" w:hAnsi="Times New Roman" w:cs="Times New Roman" w:hint="eastAsia"/>
          <w:sz w:val="24"/>
          <w:szCs w:val="24"/>
        </w:rPr>
        <w:t>》</w:t>
      </w:r>
      <w:r w:rsidR="00093832" w:rsidRPr="00093832">
        <w:rPr>
          <w:rFonts w:ascii="Times New Roman" w:eastAsia="楷体" w:hAnsi="Times New Roman" w:cs="Times New Roman" w:hint="eastAsia"/>
          <w:sz w:val="24"/>
          <w:szCs w:val="24"/>
        </w:rPr>
        <w:t>），并经加权平均计算得到</w:t>
      </w:r>
      <w:r w:rsidR="00093832">
        <w:rPr>
          <w:rFonts w:ascii="Times New Roman" w:eastAsia="楷体" w:hAnsi="Times New Roman" w:cs="Times New Roman" w:hint="eastAsia"/>
          <w:sz w:val="24"/>
          <w:szCs w:val="24"/>
        </w:rPr>
        <w:t>累计计值</w:t>
      </w:r>
      <w:r w:rsidR="00093832">
        <w:rPr>
          <w:rFonts w:ascii="Times New Roman" w:eastAsia="楷体" w:hAnsi="Times New Roman" w:cs="Times New Roman"/>
          <w:sz w:val="24"/>
          <w:szCs w:val="24"/>
        </w:rPr>
        <w:t>排序</w:t>
      </w:r>
      <w:r w:rsidR="00093832">
        <w:rPr>
          <w:rFonts w:ascii="Times New Roman" w:eastAsia="楷体" w:hAnsi="Times New Roman" w:cs="Times New Roman" w:hint="eastAsia"/>
          <w:sz w:val="24"/>
          <w:szCs w:val="24"/>
        </w:rPr>
        <w:t>。</w:t>
      </w:r>
    </w:p>
    <w:sectPr w:rsidR="00B81BCC" w:rsidRPr="00466408" w:rsidSect="00285313">
      <w:footerReference w:type="even" r:id="rId7"/>
      <w:footerReference w:type="default" r:id="rId8"/>
      <w:pgSz w:w="16838" w:h="11906" w:orient="landscape"/>
      <w:pgMar w:top="1588" w:right="1758" w:bottom="1588" w:left="175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533" w:rsidRDefault="00C80533" w:rsidP="00FE3F47">
      <w:r>
        <w:separator/>
      </w:r>
    </w:p>
  </w:endnote>
  <w:endnote w:type="continuationSeparator" w:id="0">
    <w:p w:rsidR="00C80533" w:rsidRDefault="00C80533" w:rsidP="00FE3F47">
      <w:r>
        <w:continuationSeparator/>
      </w:r>
    </w:p>
  </w:endnote>
  <w:endnote w:id="1">
    <w:p w:rsidR="004C147E" w:rsidRDefault="004C147E" w:rsidP="00FE3F47">
      <w:pPr>
        <w:ind w:rightChars="40" w:right="84"/>
        <w:rPr>
          <w:rFonts w:ascii="Times New Roman" w:eastAsia="楷体" w:hAnsi="Times New Roman" w:cs="Times New Roman"/>
          <w:sz w:val="24"/>
          <w:szCs w:val="24"/>
        </w:rPr>
      </w:pPr>
      <w:r w:rsidRPr="00AC3905">
        <w:rPr>
          <w:rStyle w:val="ab"/>
          <w:rFonts w:ascii="Times New Roman" w:eastAsia="楷体" w:hAnsi="Times New Roman" w:cs="Times New Roman"/>
          <w:sz w:val="36"/>
          <w:szCs w:val="36"/>
        </w:rPr>
        <w:endnoteRef/>
      </w:r>
      <w:r>
        <w:rPr>
          <w:rFonts w:ascii="Times New Roman" w:eastAsia="楷体" w:hAnsi="Times New Roman" w:cs="Times New Roman" w:hint="eastAsia"/>
          <w:sz w:val="24"/>
          <w:szCs w:val="24"/>
        </w:rPr>
        <w:t>综合点值计算基本过程</w:t>
      </w:r>
      <w:r>
        <w:rPr>
          <w:rFonts w:ascii="Times New Roman" w:eastAsia="楷体" w:hAnsi="Times New Roman" w:cs="Times New Roman" w:hint="eastAsia"/>
          <w:sz w:val="24"/>
          <w:szCs w:val="24"/>
        </w:rPr>
        <w:t>:</w:t>
      </w:r>
    </w:p>
    <w:p w:rsidR="008F594E" w:rsidRDefault="004C147E" w:rsidP="00FE3F47">
      <w:pPr>
        <w:snapToGrid w:val="0"/>
        <w:ind w:rightChars="40" w:right="84"/>
        <w:rPr>
          <w:rFonts w:ascii="Times New Roman" w:eastAsia="楷体" w:hAnsi="Times New Roman" w:cs="Times New Roman" w:hint="eastAsia"/>
          <w:sz w:val="24"/>
          <w:szCs w:val="24"/>
        </w:rPr>
      </w:pPr>
      <w:r>
        <w:rPr>
          <w:rFonts w:ascii="Times New Roman" w:eastAsia="方正仿宋简体" w:hAnsi="Times New Roman" w:cs="Times New Roman" w:hint="eastAsia"/>
          <w:sz w:val="24"/>
          <w:szCs w:val="24"/>
        </w:rPr>
        <w:t>1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、四</w:t>
      </w:r>
      <w:r w:rsidRPr="00531D6F">
        <w:rPr>
          <w:rFonts w:ascii="Times New Roman" w:eastAsia="楷体" w:hAnsi="Times New Roman" w:cs="Times New Roman" w:hint="eastAsia"/>
          <w:sz w:val="24"/>
          <w:szCs w:val="24"/>
        </w:rPr>
        <w:t>类业务</w:t>
      </w:r>
      <w:r w:rsidRPr="00531D6F">
        <w:rPr>
          <w:rFonts w:ascii="Times New Roman" w:eastAsia="楷体" w:hAnsi="Times New Roman" w:cs="Times New Roman"/>
          <w:sz w:val="24"/>
          <w:szCs w:val="24"/>
        </w:rPr>
        <w:t>基准点值分别为</w:t>
      </w:r>
      <w:r>
        <w:rPr>
          <w:rFonts w:ascii="Times New Roman" w:eastAsia="楷体" w:hAnsi="Times New Roman" w:cs="Times New Roman"/>
          <w:sz w:val="24"/>
          <w:szCs w:val="24"/>
        </w:rPr>
        <w:t>20</w:t>
      </w:r>
      <w:r w:rsidRPr="00531D6F">
        <w:rPr>
          <w:rFonts w:ascii="Times New Roman" w:eastAsia="楷体" w:hAnsi="Times New Roman" w:cs="Times New Roman"/>
          <w:sz w:val="24"/>
          <w:szCs w:val="24"/>
        </w:rPr>
        <w:t>点、</w:t>
      </w:r>
      <w:r>
        <w:rPr>
          <w:rFonts w:ascii="Times New Roman" w:eastAsia="楷体" w:hAnsi="Times New Roman" w:cs="Times New Roman"/>
          <w:sz w:val="24"/>
          <w:szCs w:val="24"/>
        </w:rPr>
        <w:t>40</w:t>
      </w:r>
      <w:r w:rsidRPr="00531D6F">
        <w:rPr>
          <w:rFonts w:ascii="Times New Roman" w:eastAsia="楷体" w:hAnsi="Times New Roman" w:cs="Times New Roman"/>
          <w:sz w:val="24"/>
          <w:szCs w:val="24"/>
        </w:rPr>
        <w:t>点、</w:t>
      </w:r>
      <w:r w:rsidRPr="00531D6F">
        <w:rPr>
          <w:rFonts w:ascii="Times New Roman" w:eastAsia="楷体" w:hAnsi="Times New Roman" w:cs="Times New Roman"/>
          <w:sz w:val="24"/>
          <w:szCs w:val="24"/>
        </w:rPr>
        <w:t>30</w:t>
      </w:r>
      <w:r w:rsidRPr="00531D6F">
        <w:rPr>
          <w:rFonts w:ascii="Times New Roman" w:eastAsia="楷体" w:hAnsi="Times New Roman" w:cs="Times New Roman"/>
          <w:sz w:val="24"/>
          <w:szCs w:val="24"/>
        </w:rPr>
        <w:t>点、</w:t>
      </w:r>
      <w:r w:rsidRPr="00531D6F">
        <w:rPr>
          <w:rFonts w:ascii="Times New Roman" w:eastAsia="楷体" w:hAnsi="Times New Roman" w:cs="Times New Roman"/>
          <w:sz w:val="24"/>
          <w:szCs w:val="24"/>
        </w:rPr>
        <w:t>10</w:t>
      </w:r>
      <w:r w:rsidRPr="00531D6F">
        <w:rPr>
          <w:rFonts w:ascii="Times New Roman" w:eastAsia="楷体" w:hAnsi="Times New Roman" w:cs="Times New Roman"/>
          <w:sz w:val="24"/>
          <w:szCs w:val="24"/>
        </w:rPr>
        <w:t>点</w:t>
      </w:r>
      <w:r w:rsidR="008F594E"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="008F594E">
        <w:rPr>
          <w:rFonts w:ascii="Times New Roman" w:eastAsia="楷体" w:hAnsi="Times New Roman" w:cs="Times New Roman"/>
          <w:sz w:val="24"/>
          <w:szCs w:val="24"/>
        </w:rPr>
        <w:t>按</w:t>
      </w:r>
      <w:r w:rsidR="008F594E">
        <w:rPr>
          <w:rFonts w:ascii="Times New Roman" w:eastAsia="楷体" w:hAnsi="Times New Roman" w:cs="Times New Roman" w:hint="eastAsia"/>
          <w:sz w:val="24"/>
          <w:szCs w:val="24"/>
        </w:rPr>
        <w:t>照</w:t>
      </w:r>
      <w:r w:rsidR="008F594E">
        <w:rPr>
          <w:rFonts w:ascii="Times New Roman" w:eastAsia="楷体" w:hAnsi="Times New Roman" w:cs="Times New Roman"/>
          <w:sz w:val="24"/>
          <w:szCs w:val="24"/>
        </w:rPr>
        <w:t>下列第</w:t>
      </w:r>
      <w:r w:rsidR="008F594E">
        <w:rPr>
          <w:rFonts w:ascii="Times New Roman" w:eastAsia="楷体" w:hAnsi="Times New Roman" w:cs="Times New Roman" w:hint="eastAsia"/>
          <w:sz w:val="24"/>
          <w:szCs w:val="24"/>
        </w:rPr>
        <w:t>2</w:t>
      </w:r>
      <w:r w:rsidR="008F594E">
        <w:rPr>
          <w:rFonts w:ascii="Times New Roman" w:eastAsia="楷体" w:hAnsi="Times New Roman" w:cs="Times New Roman" w:hint="eastAsia"/>
          <w:sz w:val="24"/>
          <w:szCs w:val="24"/>
        </w:rPr>
        <w:t>步</w:t>
      </w:r>
      <w:r w:rsidR="008F594E">
        <w:rPr>
          <w:rFonts w:ascii="Times New Roman" w:eastAsia="楷体" w:hAnsi="Times New Roman" w:cs="Times New Roman"/>
          <w:sz w:val="24"/>
          <w:szCs w:val="24"/>
        </w:rPr>
        <w:t>计算</w:t>
      </w:r>
      <w:r w:rsidR="008F594E" w:rsidRPr="004C147E">
        <w:rPr>
          <w:rFonts w:ascii="Times New Roman" w:eastAsia="楷体" w:hAnsi="Times New Roman" w:cs="Times New Roman" w:hint="eastAsia"/>
          <w:sz w:val="24"/>
          <w:szCs w:val="24"/>
        </w:rPr>
        <w:t>业务点值计算系数</w:t>
      </w:r>
      <w:r w:rsidR="008F594E">
        <w:rPr>
          <w:rFonts w:ascii="Times New Roman" w:eastAsia="楷体" w:hAnsi="Times New Roman" w:cs="Times New Roman" w:hint="eastAsia"/>
          <w:sz w:val="24"/>
          <w:szCs w:val="24"/>
        </w:rPr>
        <w:t>(</w:t>
      </w:r>
      <w:r w:rsidR="008F594E">
        <w:rPr>
          <w:rFonts w:ascii="Times New Roman" w:eastAsia="楷体" w:hAnsi="Times New Roman" w:cs="Times New Roman"/>
          <w:sz w:val="24"/>
          <w:szCs w:val="24"/>
        </w:rPr>
        <w:t>b</w:t>
      </w:r>
      <w:r w:rsidR="008F594E">
        <w:rPr>
          <w:rFonts w:ascii="Times New Roman" w:eastAsia="楷体" w:hAnsi="Times New Roman" w:cs="Times New Roman" w:hint="eastAsia"/>
          <w:sz w:val="24"/>
          <w:szCs w:val="24"/>
        </w:rPr>
        <w:t>)</w:t>
      </w:r>
      <w:r w:rsidR="008F594E"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="008F594E">
        <w:rPr>
          <w:rFonts w:ascii="Times New Roman" w:eastAsia="楷体" w:hAnsi="Times New Roman" w:cs="Times New Roman"/>
          <w:sz w:val="24"/>
          <w:szCs w:val="24"/>
        </w:rPr>
        <w:t>按照下列第</w:t>
      </w:r>
      <w:r w:rsidR="008F594E">
        <w:rPr>
          <w:rFonts w:ascii="Times New Roman" w:eastAsia="楷体" w:hAnsi="Times New Roman" w:cs="Times New Roman" w:hint="eastAsia"/>
          <w:sz w:val="24"/>
          <w:szCs w:val="24"/>
        </w:rPr>
        <w:t>3</w:t>
      </w:r>
      <w:r w:rsidR="008F594E">
        <w:rPr>
          <w:rFonts w:ascii="Times New Roman" w:eastAsia="楷体" w:hAnsi="Times New Roman" w:cs="Times New Roman" w:hint="eastAsia"/>
          <w:sz w:val="24"/>
          <w:szCs w:val="24"/>
        </w:rPr>
        <w:t>步</w:t>
      </w:r>
      <w:r w:rsidR="008F594E">
        <w:rPr>
          <w:rFonts w:ascii="Times New Roman" w:eastAsia="楷体" w:hAnsi="Times New Roman" w:cs="Times New Roman"/>
          <w:sz w:val="24"/>
          <w:szCs w:val="24"/>
        </w:rPr>
        <w:t>计算难度系数</w:t>
      </w:r>
      <w:r w:rsidR="008F594E">
        <w:rPr>
          <w:rFonts w:ascii="Times New Roman" w:eastAsia="楷体" w:hAnsi="Times New Roman" w:cs="Times New Roman" w:hint="eastAsia"/>
          <w:sz w:val="24"/>
          <w:szCs w:val="24"/>
        </w:rPr>
        <w:t>(</w:t>
      </w:r>
      <w:r w:rsidR="008F594E">
        <w:rPr>
          <w:rFonts w:ascii="Times New Roman" w:eastAsia="楷体" w:hAnsi="Times New Roman" w:cs="Times New Roman"/>
          <w:sz w:val="24"/>
          <w:szCs w:val="24"/>
        </w:rPr>
        <w:t>c</w:t>
      </w:r>
      <w:r w:rsidR="008F594E">
        <w:rPr>
          <w:rFonts w:ascii="Times New Roman" w:eastAsia="楷体" w:hAnsi="Times New Roman" w:cs="Times New Roman" w:hint="eastAsia"/>
          <w:sz w:val="24"/>
          <w:szCs w:val="24"/>
        </w:rPr>
        <w:t>)</w:t>
      </w:r>
      <w:r w:rsidR="008F594E"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="008F594E">
        <w:rPr>
          <w:rFonts w:ascii="Times New Roman" w:eastAsia="楷体" w:hAnsi="Times New Roman" w:cs="Times New Roman" w:hint="eastAsia"/>
          <w:sz w:val="24"/>
          <w:szCs w:val="24"/>
        </w:rPr>
        <w:t>用</w:t>
      </w:r>
      <w:r w:rsidR="008F594E" w:rsidRPr="004C147E">
        <w:rPr>
          <w:rFonts w:ascii="Times New Roman" w:eastAsia="楷体" w:hAnsi="Times New Roman" w:cs="Times New Roman" w:hint="eastAsia"/>
          <w:sz w:val="24"/>
          <w:szCs w:val="24"/>
        </w:rPr>
        <w:t>业务点值计算系数</w:t>
      </w:r>
      <w:r w:rsidR="008F594E" w:rsidRPr="004C147E">
        <w:rPr>
          <w:rFonts w:ascii="Times New Roman" w:eastAsia="楷体" w:hAnsi="Times New Roman" w:cs="Times New Roman" w:hint="eastAsia"/>
          <w:sz w:val="24"/>
          <w:szCs w:val="24"/>
        </w:rPr>
        <w:t>(b)</w:t>
      </w:r>
      <w:r w:rsidR="008F594E">
        <w:rPr>
          <w:rFonts w:ascii="Times New Roman" w:eastAsia="楷体" w:hAnsi="Times New Roman" w:cs="Times New Roman" w:hint="eastAsia"/>
          <w:sz w:val="24"/>
          <w:szCs w:val="24"/>
        </w:rPr>
        <w:t>、</w:t>
      </w:r>
      <w:r w:rsidR="008F594E">
        <w:rPr>
          <w:rFonts w:ascii="Times New Roman" w:eastAsia="楷体" w:hAnsi="Times New Roman" w:cs="Times New Roman"/>
          <w:sz w:val="24"/>
          <w:szCs w:val="24"/>
        </w:rPr>
        <w:t>难度系数</w:t>
      </w:r>
      <w:r w:rsidR="008F594E">
        <w:rPr>
          <w:rFonts w:ascii="Times New Roman" w:eastAsia="楷体" w:hAnsi="Times New Roman" w:cs="Times New Roman" w:hint="eastAsia"/>
          <w:sz w:val="24"/>
          <w:szCs w:val="24"/>
        </w:rPr>
        <w:t>(</w:t>
      </w:r>
      <w:r w:rsidR="008F594E">
        <w:rPr>
          <w:rFonts w:ascii="Times New Roman" w:eastAsia="楷体" w:hAnsi="Times New Roman" w:cs="Times New Roman"/>
          <w:sz w:val="24"/>
          <w:szCs w:val="24"/>
        </w:rPr>
        <w:t>c</w:t>
      </w:r>
      <w:r w:rsidR="008F594E">
        <w:rPr>
          <w:rFonts w:ascii="Times New Roman" w:eastAsia="楷体" w:hAnsi="Times New Roman" w:cs="Times New Roman" w:hint="eastAsia"/>
          <w:sz w:val="24"/>
          <w:szCs w:val="24"/>
        </w:rPr>
        <w:t>)</w:t>
      </w:r>
      <w:r w:rsidR="008F594E">
        <w:rPr>
          <w:rFonts w:ascii="Times New Roman" w:eastAsia="楷体" w:hAnsi="Times New Roman" w:cs="Times New Roman" w:hint="eastAsia"/>
          <w:sz w:val="24"/>
          <w:szCs w:val="24"/>
        </w:rPr>
        <w:t>乘以基准点值计算得到</w:t>
      </w:r>
      <w:r w:rsidR="008F594E" w:rsidRPr="00CE5221">
        <w:rPr>
          <w:rFonts w:ascii="Times New Roman" w:eastAsia="楷体" w:hAnsi="Times New Roman" w:cs="Times New Roman" w:hint="eastAsia"/>
          <w:sz w:val="24"/>
          <w:szCs w:val="24"/>
        </w:rPr>
        <w:t>综合点值</w:t>
      </w:r>
      <w:r w:rsidR="008F594E">
        <w:rPr>
          <w:rFonts w:ascii="Times New Roman" w:eastAsia="楷体" w:hAnsi="Times New Roman" w:cs="Times New Roman" w:hint="eastAsia"/>
          <w:sz w:val="24"/>
          <w:szCs w:val="24"/>
        </w:rPr>
        <w:t>。</w:t>
      </w:r>
    </w:p>
    <w:p w:rsidR="008F594E" w:rsidRDefault="008F594E" w:rsidP="00FE3F47">
      <w:pPr>
        <w:snapToGrid w:val="0"/>
        <w:ind w:rightChars="40" w:right="84"/>
        <w:rPr>
          <w:rFonts w:ascii="Times New Roman" w:eastAsia="楷体" w:hAnsi="Times New Roman" w:cs="Times New Roman"/>
          <w:sz w:val="24"/>
          <w:szCs w:val="24"/>
        </w:rPr>
      </w:pPr>
    </w:p>
    <w:p w:rsidR="004C147E" w:rsidRDefault="004C147E" w:rsidP="00FE3F47">
      <w:pPr>
        <w:ind w:rightChars="40" w:right="84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2</w:t>
      </w:r>
      <w:r>
        <w:rPr>
          <w:rFonts w:ascii="Times New Roman" w:eastAsia="楷体" w:hAnsi="Times New Roman" w:cs="Times New Roman" w:hint="eastAsia"/>
          <w:sz w:val="24"/>
          <w:szCs w:val="24"/>
        </w:rPr>
        <w:t>、</w:t>
      </w:r>
      <w:r w:rsidR="008F594E">
        <w:rPr>
          <w:rFonts w:ascii="Times New Roman" w:eastAsia="楷体" w:hAnsi="Times New Roman" w:cs="Times New Roman" w:hint="eastAsia"/>
          <w:sz w:val="24"/>
          <w:szCs w:val="24"/>
        </w:rPr>
        <w:t>无负面行为记录且业务量不为</w:t>
      </w:r>
      <w:r w:rsidR="008F594E">
        <w:rPr>
          <w:rFonts w:ascii="Times New Roman" w:eastAsia="楷体" w:hAnsi="Times New Roman" w:cs="Times New Roman" w:hint="eastAsia"/>
          <w:sz w:val="24"/>
          <w:szCs w:val="24"/>
        </w:rPr>
        <w:t>0</w:t>
      </w:r>
      <w:r w:rsidR="008F594E">
        <w:rPr>
          <w:rFonts w:ascii="Times New Roman" w:eastAsia="楷体" w:hAnsi="Times New Roman" w:cs="Times New Roman" w:hint="eastAsia"/>
          <w:sz w:val="24"/>
          <w:szCs w:val="24"/>
        </w:rPr>
        <w:t>时，</w:t>
      </w:r>
      <w:r w:rsidR="008F594E" w:rsidRPr="004C147E">
        <w:rPr>
          <w:rFonts w:ascii="Times New Roman" w:eastAsia="楷体" w:hAnsi="Times New Roman" w:cs="Times New Roman" w:hint="eastAsia"/>
          <w:sz w:val="24"/>
          <w:szCs w:val="24"/>
        </w:rPr>
        <w:t>业务点值计算系数</w:t>
      </w:r>
      <w:r w:rsidR="008F594E">
        <w:rPr>
          <w:rFonts w:ascii="Times New Roman" w:eastAsia="楷体" w:hAnsi="Times New Roman" w:cs="Times New Roman" w:hint="eastAsia"/>
          <w:sz w:val="24"/>
          <w:szCs w:val="24"/>
        </w:rPr>
        <w:t>(</w:t>
      </w:r>
      <w:r w:rsidR="008F594E">
        <w:rPr>
          <w:rFonts w:ascii="Times New Roman" w:eastAsia="楷体" w:hAnsi="Times New Roman" w:cs="Times New Roman"/>
          <w:sz w:val="24"/>
          <w:szCs w:val="24"/>
        </w:rPr>
        <w:t>b</w:t>
      </w:r>
      <w:r w:rsidR="008F594E">
        <w:rPr>
          <w:rFonts w:ascii="Times New Roman" w:eastAsia="楷体" w:hAnsi="Times New Roman" w:cs="Times New Roman" w:hint="eastAsia"/>
          <w:sz w:val="24"/>
          <w:szCs w:val="24"/>
        </w:rPr>
        <w:t>)</w:t>
      </w:r>
      <w:r w:rsidR="008F594E">
        <w:rPr>
          <w:rFonts w:ascii="Times New Roman" w:eastAsia="楷体" w:hAnsi="Times New Roman" w:cs="Times New Roman" w:hint="eastAsia"/>
          <w:sz w:val="24"/>
          <w:szCs w:val="24"/>
        </w:rPr>
        <w:t>为</w:t>
      </w:r>
      <w:r w:rsidR="008F594E">
        <w:rPr>
          <w:rFonts w:ascii="Times New Roman" w:eastAsia="楷体" w:hAnsi="Times New Roman" w:cs="Times New Roman" w:hint="eastAsia"/>
          <w:sz w:val="24"/>
          <w:szCs w:val="24"/>
        </w:rPr>
        <w:t>1</w:t>
      </w:r>
      <w:r w:rsidR="008F594E">
        <w:rPr>
          <w:rFonts w:ascii="Times New Roman" w:eastAsia="楷体" w:hAnsi="Times New Roman" w:cs="Times New Roman" w:hint="eastAsia"/>
          <w:sz w:val="24"/>
          <w:szCs w:val="24"/>
        </w:rPr>
        <w:t>；业务量为</w:t>
      </w:r>
      <w:r w:rsidR="008F594E">
        <w:rPr>
          <w:rFonts w:ascii="Times New Roman" w:eastAsia="楷体" w:hAnsi="Times New Roman" w:cs="Times New Roman" w:hint="eastAsia"/>
          <w:sz w:val="24"/>
          <w:szCs w:val="24"/>
        </w:rPr>
        <w:t>0</w:t>
      </w:r>
      <w:r w:rsidR="008F594E">
        <w:rPr>
          <w:rFonts w:ascii="Times New Roman" w:eastAsia="楷体" w:hAnsi="Times New Roman" w:cs="Times New Roman" w:hint="eastAsia"/>
          <w:sz w:val="24"/>
          <w:szCs w:val="24"/>
        </w:rPr>
        <w:t>时，</w:t>
      </w:r>
      <w:r w:rsidR="008F594E" w:rsidRPr="004C147E">
        <w:rPr>
          <w:rFonts w:ascii="Times New Roman" w:eastAsia="楷体" w:hAnsi="Times New Roman" w:cs="Times New Roman" w:hint="eastAsia"/>
          <w:sz w:val="24"/>
          <w:szCs w:val="24"/>
        </w:rPr>
        <w:t>业务点值计算系数</w:t>
      </w:r>
      <w:r w:rsidR="008F594E">
        <w:rPr>
          <w:rFonts w:ascii="Times New Roman" w:eastAsia="楷体" w:hAnsi="Times New Roman" w:cs="Times New Roman" w:hint="eastAsia"/>
          <w:sz w:val="24"/>
          <w:szCs w:val="24"/>
        </w:rPr>
        <w:t>(</w:t>
      </w:r>
      <w:r w:rsidR="008F594E">
        <w:rPr>
          <w:rFonts w:ascii="Times New Roman" w:eastAsia="楷体" w:hAnsi="Times New Roman" w:cs="Times New Roman"/>
          <w:sz w:val="24"/>
          <w:szCs w:val="24"/>
        </w:rPr>
        <w:t>b</w:t>
      </w:r>
      <w:r w:rsidR="008F594E">
        <w:rPr>
          <w:rFonts w:ascii="Times New Roman" w:eastAsia="楷体" w:hAnsi="Times New Roman" w:cs="Times New Roman" w:hint="eastAsia"/>
          <w:sz w:val="24"/>
          <w:szCs w:val="24"/>
        </w:rPr>
        <w:t>)</w:t>
      </w:r>
      <w:r w:rsidR="008F594E">
        <w:rPr>
          <w:rFonts w:ascii="Times New Roman" w:eastAsia="楷体" w:hAnsi="Times New Roman" w:cs="Times New Roman" w:hint="eastAsia"/>
          <w:sz w:val="24"/>
          <w:szCs w:val="24"/>
        </w:rPr>
        <w:t>为</w:t>
      </w:r>
      <w:r w:rsidR="008F594E">
        <w:rPr>
          <w:rFonts w:ascii="Times New Roman" w:eastAsia="楷体" w:hAnsi="Times New Roman" w:cs="Times New Roman" w:hint="eastAsia"/>
          <w:sz w:val="24"/>
          <w:szCs w:val="24"/>
        </w:rPr>
        <w:t>0.6</w:t>
      </w:r>
      <w:r w:rsidR="008F594E">
        <w:rPr>
          <w:rFonts w:ascii="Times New Roman" w:eastAsia="楷体" w:hAnsi="Times New Roman" w:cs="Times New Roman" w:hint="eastAsia"/>
          <w:sz w:val="24"/>
          <w:szCs w:val="24"/>
        </w:rPr>
        <w:t>；有负面行为记录时，</w:t>
      </w:r>
      <w:r w:rsidR="008F594E">
        <w:rPr>
          <w:rFonts w:ascii="Times New Roman" w:eastAsia="楷体" w:hAnsi="Times New Roman" w:cs="Times New Roman" w:hint="eastAsia"/>
          <w:sz w:val="24"/>
          <w:szCs w:val="24"/>
        </w:rPr>
        <w:t>取</w:t>
      </w:r>
      <w:r>
        <w:rPr>
          <w:rFonts w:ascii="Times New Roman" w:eastAsia="楷体" w:hAnsi="Times New Roman" w:cs="Times New Roman" w:hint="eastAsia"/>
          <w:sz w:val="24"/>
          <w:szCs w:val="24"/>
        </w:rPr>
        <w:t>X=</w:t>
      </w:r>
      <w:r>
        <w:rPr>
          <w:rFonts w:ascii="Times New Roman" w:eastAsia="楷体" w:hAnsi="Times New Roman" w:cs="Times New Roman" w:hint="eastAsia"/>
          <w:sz w:val="24"/>
          <w:szCs w:val="24"/>
        </w:rPr>
        <w:t>四类业务负面行为记录数量</w:t>
      </w:r>
      <w:r>
        <w:rPr>
          <w:rFonts w:ascii="Times New Roman" w:eastAsia="楷体" w:hAnsi="Times New Roman" w:cs="Times New Roman" w:hint="eastAsia"/>
          <w:sz w:val="24"/>
          <w:szCs w:val="24"/>
        </w:rPr>
        <w:t>/</w:t>
      </w:r>
      <w:r>
        <w:rPr>
          <w:rFonts w:ascii="Times New Roman" w:eastAsia="楷体" w:hAnsi="Times New Roman" w:cs="Times New Roman" w:hint="eastAsia"/>
          <w:sz w:val="24"/>
          <w:szCs w:val="24"/>
        </w:rPr>
        <w:t>业务量</w:t>
      </w:r>
      <w:r>
        <w:rPr>
          <w:rFonts w:ascii="Times New Roman" w:eastAsia="楷体" w:hAnsi="Times New Roman" w:cs="Times New Roman" w:hint="eastAsia"/>
          <w:sz w:val="24"/>
          <w:szCs w:val="24"/>
        </w:rPr>
        <w:t>(</w:t>
      </w:r>
      <w:r w:rsidRPr="00D2682E">
        <w:rPr>
          <w:rFonts w:ascii="Times New Roman" w:eastAsia="楷体" w:hAnsi="Times New Roman" w:cs="Times New Roman"/>
          <w:sz w:val="24"/>
          <w:szCs w:val="24"/>
        </w:rPr>
        <w:t>推荐挂牌类负面行为记录</w:t>
      </w:r>
      <w:r w:rsidRPr="00D2682E">
        <w:rPr>
          <w:rFonts w:ascii="Times New Roman" w:eastAsia="楷体" w:hAnsi="Times New Roman" w:cs="Times New Roman"/>
          <w:sz w:val="24"/>
          <w:szCs w:val="24"/>
        </w:rPr>
        <w:t>/</w:t>
      </w:r>
      <w:r w:rsidRPr="00D2682E">
        <w:rPr>
          <w:rFonts w:ascii="Times New Roman" w:eastAsia="楷体" w:hAnsi="Times New Roman" w:cs="Times New Roman"/>
          <w:sz w:val="24"/>
          <w:szCs w:val="24"/>
        </w:rPr>
        <w:t>当月推荐挂牌企业家数</w:t>
      </w:r>
      <w:r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Pr="00D2682E">
        <w:rPr>
          <w:rFonts w:ascii="Times New Roman" w:eastAsia="楷体" w:hAnsi="Times New Roman" w:cs="Times New Roman"/>
          <w:sz w:val="24"/>
          <w:szCs w:val="24"/>
        </w:rPr>
        <w:t>挂牌后督导类负面行为记录</w:t>
      </w:r>
      <w:r w:rsidRPr="00D2682E">
        <w:rPr>
          <w:rFonts w:ascii="Times New Roman" w:eastAsia="楷体" w:hAnsi="Times New Roman" w:cs="Times New Roman"/>
          <w:sz w:val="24"/>
          <w:szCs w:val="24"/>
        </w:rPr>
        <w:t>/</w:t>
      </w:r>
      <w:r w:rsidRPr="00D2682E">
        <w:rPr>
          <w:rFonts w:ascii="Times New Roman" w:eastAsia="楷体" w:hAnsi="Times New Roman" w:cs="Times New Roman"/>
          <w:sz w:val="24"/>
          <w:szCs w:val="24"/>
        </w:rPr>
        <w:t>持续督导企业家数当月平均值</w:t>
      </w:r>
      <w:r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Pr="00D2682E">
        <w:rPr>
          <w:rFonts w:ascii="Times New Roman" w:eastAsia="楷体" w:hAnsi="Times New Roman" w:cs="Times New Roman"/>
          <w:sz w:val="24"/>
          <w:szCs w:val="24"/>
        </w:rPr>
        <w:t>交易管理类负面行为记录</w:t>
      </w:r>
      <w:r w:rsidRPr="00D2682E">
        <w:rPr>
          <w:rFonts w:ascii="Times New Roman" w:eastAsia="楷体" w:hAnsi="Times New Roman" w:cs="Times New Roman"/>
          <w:sz w:val="24"/>
          <w:szCs w:val="24"/>
        </w:rPr>
        <w:t>/</w:t>
      </w:r>
      <w:r w:rsidRPr="00D2682E">
        <w:rPr>
          <w:rFonts w:ascii="Times New Roman" w:eastAsia="楷体" w:hAnsi="Times New Roman" w:cs="Times New Roman"/>
          <w:sz w:val="24"/>
          <w:szCs w:val="24"/>
        </w:rPr>
        <w:t>提供做市服务企业数量当月平均值</w:t>
      </w:r>
      <w:r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Pr="00D2682E">
        <w:rPr>
          <w:rFonts w:ascii="Times New Roman" w:eastAsia="楷体" w:hAnsi="Times New Roman" w:cs="Times New Roman"/>
          <w:sz w:val="24"/>
          <w:szCs w:val="24"/>
        </w:rPr>
        <w:t>综合管理类负面行为记录</w:t>
      </w:r>
      <w:r w:rsidRPr="00D2682E">
        <w:rPr>
          <w:rFonts w:ascii="Times New Roman" w:eastAsia="楷体" w:hAnsi="Times New Roman" w:cs="Times New Roman"/>
          <w:sz w:val="24"/>
          <w:szCs w:val="24"/>
        </w:rPr>
        <w:t>/</w:t>
      </w:r>
      <w:r w:rsidRPr="00D2682E">
        <w:rPr>
          <w:rFonts w:ascii="Times New Roman" w:eastAsia="楷体" w:hAnsi="Times New Roman" w:cs="Times New Roman"/>
          <w:sz w:val="24"/>
          <w:szCs w:val="24"/>
        </w:rPr>
        <w:t>持续督导企业家数当月平均值</w:t>
      </w:r>
      <w:r>
        <w:rPr>
          <w:rFonts w:ascii="Times New Roman" w:eastAsia="楷体" w:hAnsi="Times New Roman" w:cs="Times New Roman" w:hint="eastAsia"/>
          <w:sz w:val="24"/>
          <w:szCs w:val="24"/>
        </w:rPr>
        <w:t>)</w:t>
      </w:r>
    </w:p>
    <w:p w:rsidR="004C147E" w:rsidRPr="0097414D" w:rsidRDefault="004C147E" w:rsidP="00FE3F47">
      <w:pPr>
        <w:widowControl/>
        <w:spacing w:line="300" w:lineRule="exact"/>
        <w:jc w:val="left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值排名区间小于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5%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（含）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，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b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=0.60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；</w:t>
      </w:r>
    </w:p>
    <w:p w:rsidR="004C147E" w:rsidRPr="0097414D" w:rsidRDefault="004C147E" w:rsidP="00FE3F47">
      <w:pPr>
        <w:widowControl/>
        <w:spacing w:line="300" w:lineRule="exact"/>
        <w:jc w:val="left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值排名区间在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5%-20%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（含）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之间，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b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=0.70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；</w:t>
      </w:r>
    </w:p>
    <w:p w:rsidR="004C147E" w:rsidRPr="0097414D" w:rsidRDefault="004C147E" w:rsidP="00FE3F47">
      <w:pPr>
        <w:widowControl/>
        <w:spacing w:line="300" w:lineRule="exact"/>
        <w:jc w:val="left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值排名区间在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20%-40%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（含）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之间，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b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=0.80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；</w:t>
      </w:r>
    </w:p>
    <w:p w:rsidR="004C147E" w:rsidRPr="00531D6F" w:rsidRDefault="004C147E" w:rsidP="00FE3F47">
      <w:pPr>
        <w:widowControl/>
        <w:spacing w:line="300" w:lineRule="exact"/>
        <w:jc w:val="lef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值排名区间在</w:t>
      </w:r>
      <w:r w:rsidRPr="00531D6F">
        <w:rPr>
          <w:rFonts w:ascii="Times New Roman" w:eastAsia="楷体" w:hAnsi="Times New Roman" w:cs="Times New Roman"/>
          <w:sz w:val="24"/>
          <w:szCs w:val="24"/>
        </w:rPr>
        <w:t>40%-70%</w:t>
      </w:r>
      <w:r w:rsidRPr="00531D6F">
        <w:rPr>
          <w:rFonts w:ascii="Times New Roman" w:eastAsia="楷体" w:hAnsi="Times New Roman" w:cs="Times New Roman"/>
          <w:sz w:val="24"/>
          <w:szCs w:val="24"/>
        </w:rPr>
        <w:t>（含）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之间</w:t>
      </w:r>
      <w:r w:rsidRPr="00531D6F">
        <w:rPr>
          <w:rFonts w:ascii="Times New Roman" w:eastAsia="楷体" w:hAnsi="Times New Roman" w:cs="Times New Roman" w:hint="eastAsia"/>
          <w:sz w:val="24"/>
          <w:szCs w:val="24"/>
        </w:rPr>
        <w:t>，</w:t>
      </w:r>
      <w:r>
        <w:rPr>
          <w:rFonts w:ascii="Times New Roman" w:eastAsia="楷体" w:hAnsi="Times New Roman" w:cs="Times New Roman" w:hint="eastAsia"/>
          <w:sz w:val="24"/>
          <w:szCs w:val="24"/>
        </w:rPr>
        <w:t>b</w:t>
      </w:r>
      <w:r w:rsidRPr="00531D6F">
        <w:rPr>
          <w:rFonts w:ascii="Times New Roman" w:eastAsia="楷体" w:hAnsi="Times New Roman" w:cs="Times New Roman"/>
          <w:sz w:val="24"/>
          <w:szCs w:val="24"/>
        </w:rPr>
        <w:t>=0.85</w:t>
      </w:r>
      <w:r w:rsidRPr="00531D6F">
        <w:rPr>
          <w:rFonts w:ascii="Times New Roman" w:eastAsia="楷体" w:hAnsi="Times New Roman" w:cs="Times New Roman"/>
          <w:sz w:val="24"/>
          <w:szCs w:val="24"/>
        </w:rPr>
        <w:t>；</w:t>
      </w:r>
    </w:p>
    <w:p w:rsidR="004C147E" w:rsidRDefault="004C147E" w:rsidP="00FE3F47">
      <w:pPr>
        <w:widowControl/>
        <w:spacing w:line="300" w:lineRule="exact"/>
        <w:jc w:val="lef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值排名区间在</w:t>
      </w:r>
      <w:r w:rsidRPr="00531D6F">
        <w:rPr>
          <w:rFonts w:ascii="Times New Roman" w:eastAsia="楷体" w:hAnsi="Times New Roman" w:cs="Times New Roman"/>
          <w:sz w:val="24"/>
          <w:szCs w:val="24"/>
        </w:rPr>
        <w:t>70%-100%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之间</w:t>
      </w:r>
      <w:r w:rsidRPr="00531D6F">
        <w:rPr>
          <w:rFonts w:ascii="Times New Roman" w:eastAsia="楷体" w:hAnsi="Times New Roman" w:cs="Times New Roman" w:hint="eastAsia"/>
          <w:sz w:val="24"/>
          <w:szCs w:val="24"/>
        </w:rPr>
        <w:t>，</w:t>
      </w:r>
      <w:r>
        <w:rPr>
          <w:rFonts w:ascii="Times New Roman" w:eastAsia="楷体" w:hAnsi="Times New Roman" w:cs="Times New Roman" w:hint="eastAsia"/>
          <w:sz w:val="24"/>
          <w:szCs w:val="24"/>
        </w:rPr>
        <w:t>b</w:t>
      </w:r>
      <w:r w:rsidRPr="00531D6F">
        <w:rPr>
          <w:rFonts w:ascii="Times New Roman" w:eastAsia="楷体" w:hAnsi="Times New Roman" w:cs="Times New Roman"/>
          <w:sz w:val="24"/>
          <w:szCs w:val="24"/>
        </w:rPr>
        <w:t>=0.90</w:t>
      </w:r>
      <w:r w:rsidR="00CE5221">
        <w:rPr>
          <w:rFonts w:ascii="Times New Roman" w:eastAsia="楷体" w:hAnsi="Times New Roman" w:cs="Times New Roman" w:hint="eastAsia"/>
          <w:sz w:val="24"/>
          <w:szCs w:val="24"/>
        </w:rPr>
        <w:t>。</w:t>
      </w:r>
    </w:p>
    <w:p w:rsidR="004C147E" w:rsidRDefault="004C147E" w:rsidP="00FE3F47">
      <w:pPr>
        <w:widowControl/>
        <w:spacing w:line="300" w:lineRule="exact"/>
        <w:jc w:val="left"/>
        <w:rPr>
          <w:rFonts w:ascii="Times New Roman" w:eastAsia="楷体" w:hAnsi="Times New Roman" w:cs="Times New Roman"/>
          <w:sz w:val="24"/>
          <w:szCs w:val="24"/>
        </w:rPr>
      </w:pPr>
    </w:p>
    <w:p w:rsidR="004C147E" w:rsidRDefault="004C147E" w:rsidP="00FE3F47">
      <w:pPr>
        <w:widowControl/>
        <w:spacing w:line="300" w:lineRule="exact"/>
        <w:jc w:val="lef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3</w:t>
      </w:r>
      <w:r>
        <w:rPr>
          <w:rFonts w:ascii="Times New Roman" w:eastAsia="楷体" w:hAnsi="Times New Roman" w:cs="Times New Roman" w:hint="eastAsia"/>
          <w:sz w:val="24"/>
          <w:szCs w:val="24"/>
        </w:rPr>
        <w:t>、</w:t>
      </w:r>
      <w:r w:rsidR="008F594E">
        <w:rPr>
          <w:rFonts w:ascii="Times New Roman" w:eastAsia="楷体" w:hAnsi="Times New Roman" w:cs="Times New Roman" w:hint="eastAsia"/>
          <w:sz w:val="24"/>
          <w:szCs w:val="24"/>
        </w:rPr>
        <w:t>取</w:t>
      </w:r>
      <w:r>
        <w:rPr>
          <w:rFonts w:ascii="Times New Roman" w:eastAsia="楷体" w:hAnsi="Times New Roman" w:cs="Times New Roman"/>
          <w:sz w:val="24"/>
          <w:szCs w:val="24"/>
        </w:rPr>
        <w:t>W=</w:t>
      </w:r>
      <w:r>
        <w:rPr>
          <w:rFonts w:ascii="Times New Roman" w:eastAsia="楷体" w:hAnsi="Times New Roman" w:cs="Times New Roman"/>
          <w:sz w:val="24"/>
          <w:szCs w:val="24"/>
        </w:rPr>
        <w:t>业务</w:t>
      </w:r>
      <w:r>
        <w:rPr>
          <w:rFonts w:ascii="Times New Roman" w:eastAsia="楷体" w:hAnsi="Times New Roman" w:cs="Times New Roman" w:hint="eastAsia"/>
          <w:sz w:val="24"/>
          <w:szCs w:val="24"/>
        </w:rPr>
        <w:t>量</w:t>
      </w:r>
      <w:r>
        <w:rPr>
          <w:rFonts w:ascii="Times New Roman" w:eastAsia="楷体" w:hAnsi="Times New Roman" w:cs="Times New Roman"/>
          <w:sz w:val="24"/>
          <w:szCs w:val="24"/>
        </w:rPr>
        <w:t>（</w:t>
      </w:r>
      <w:r w:rsidRPr="00D2682E">
        <w:rPr>
          <w:rFonts w:ascii="Times New Roman" w:eastAsia="楷体" w:hAnsi="Times New Roman" w:cs="Times New Roman"/>
          <w:sz w:val="24"/>
          <w:szCs w:val="24"/>
        </w:rPr>
        <w:t>当月推荐挂牌企业家数</w:t>
      </w:r>
      <w:r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Pr="00D2682E">
        <w:rPr>
          <w:rFonts w:ascii="Times New Roman" w:eastAsia="楷体" w:hAnsi="Times New Roman" w:cs="Times New Roman"/>
          <w:sz w:val="24"/>
          <w:szCs w:val="24"/>
        </w:rPr>
        <w:t>持续督导企业家数当月平均值</w:t>
      </w:r>
      <w:r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Pr="00D2682E">
        <w:rPr>
          <w:rFonts w:ascii="Times New Roman" w:eastAsia="楷体" w:hAnsi="Times New Roman" w:cs="Times New Roman"/>
          <w:sz w:val="24"/>
          <w:szCs w:val="24"/>
        </w:rPr>
        <w:t>提供做市服务企业数量当月平均值</w:t>
      </w:r>
      <w:r>
        <w:rPr>
          <w:rFonts w:ascii="Times New Roman" w:eastAsia="楷体" w:hAnsi="Times New Roman" w:cs="Times New Roman"/>
          <w:sz w:val="24"/>
          <w:szCs w:val="24"/>
        </w:rPr>
        <w:t>）</w:t>
      </w:r>
    </w:p>
    <w:p w:rsidR="004C147E" w:rsidRDefault="004C147E" w:rsidP="00FE3F47">
      <w:pPr>
        <w:widowControl/>
        <w:spacing w:line="300" w:lineRule="exact"/>
        <w:jc w:val="lef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W</w:t>
      </w:r>
      <w:r>
        <w:rPr>
          <w:rFonts w:ascii="Times New Roman" w:eastAsia="楷体" w:hAnsi="Times New Roman" w:cs="Times New Roman" w:hint="eastAsia"/>
          <w:sz w:val="24"/>
          <w:szCs w:val="24"/>
        </w:rPr>
        <w:t>值</w:t>
      </w:r>
      <w:r>
        <w:rPr>
          <w:rFonts w:ascii="Times New Roman" w:eastAsia="楷体" w:hAnsi="Times New Roman" w:cs="Times New Roman"/>
          <w:sz w:val="24"/>
          <w:szCs w:val="24"/>
        </w:rPr>
        <w:t>排名区间小于</w:t>
      </w:r>
      <w:r>
        <w:rPr>
          <w:rFonts w:ascii="Times New Roman" w:eastAsia="楷体" w:hAnsi="Times New Roman" w:cs="Times New Roman" w:hint="eastAsia"/>
          <w:sz w:val="24"/>
          <w:szCs w:val="24"/>
        </w:rPr>
        <w:t>80</w:t>
      </w:r>
      <w:r>
        <w:rPr>
          <w:rFonts w:ascii="Times New Roman" w:eastAsia="楷体" w:hAnsi="Times New Roman" w:cs="Times New Roman"/>
          <w:sz w:val="24"/>
          <w:szCs w:val="24"/>
        </w:rPr>
        <w:t>%</w:t>
      </w:r>
      <w:r w:rsidR="00CE5221">
        <w:rPr>
          <w:rFonts w:ascii="Times New Roman" w:eastAsia="楷体" w:hAnsi="Times New Roman" w:cs="Times New Roman" w:hint="eastAsia"/>
          <w:sz w:val="24"/>
          <w:szCs w:val="24"/>
        </w:rPr>
        <w:t>（含</w:t>
      </w:r>
      <w:r w:rsidR="00CE5221">
        <w:rPr>
          <w:rFonts w:ascii="Times New Roman" w:eastAsia="楷体" w:hAnsi="Times New Roman" w:cs="Times New Roman"/>
          <w:sz w:val="24"/>
          <w:szCs w:val="24"/>
        </w:rPr>
        <w:t>）</w:t>
      </w:r>
      <w:r w:rsidR="008F594E">
        <w:rPr>
          <w:rFonts w:ascii="Times New Roman" w:eastAsia="楷体" w:hAnsi="Times New Roman" w:cs="Times New Roman" w:hint="eastAsia"/>
          <w:sz w:val="24"/>
          <w:szCs w:val="24"/>
        </w:rPr>
        <w:t>且</w:t>
      </w:r>
      <w:r w:rsidR="008F594E">
        <w:rPr>
          <w:rFonts w:ascii="Times New Roman" w:eastAsia="楷体" w:hAnsi="Times New Roman" w:cs="Times New Roman"/>
          <w:sz w:val="24"/>
          <w:szCs w:val="24"/>
        </w:rPr>
        <w:t>W</w:t>
      </w:r>
      <w:r w:rsidR="008F594E">
        <w:rPr>
          <w:rFonts w:ascii="Times New Roman" w:eastAsia="楷体" w:hAnsi="Times New Roman" w:cs="Times New Roman"/>
          <w:sz w:val="24"/>
          <w:szCs w:val="24"/>
        </w:rPr>
        <w:t>不为</w:t>
      </w:r>
      <w:r w:rsidR="008F594E">
        <w:rPr>
          <w:rFonts w:ascii="Times New Roman" w:eastAsia="楷体" w:hAnsi="Times New Roman" w:cs="Times New Roman" w:hint="eastAsia"/>
          <w:sz w:val="24"/>
          <w:szCs w:val="24"/>
        </w:rPr>
        <w:t>0</w:t>
      </w:r>
      <w:r w:rsidR="00CE5221"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="00CE5221">
        <w:rPr>
          <w:rFonts w:ascii="Times New Roman" w:eastAsia="楷体" w:hAnsi="Times New Roman" w:cs="Times New Roman"/>
          <w:sz w:val="24"/>
          <w:szCs w:val="24"/>
        </w:rPr>
        <w:t>c=1</w:t>
      </w:r>
      <w:r w:rsidR="00CE5221">
        <w:rPr>
          <w:rFonts w:ascii="Times New Roman" w:eastAsia="楷体" w:hAnsi="Times New Roman" w:cs="Times New Roman" w:hint="eastAsia"/>
          <w:sz w:val="24"/>
          <w:szCs w:val="24"/>
        </w:rPr>
        <w:t>；</w:t>
      </w:r>
    </w:p>
    <w:p w:rsidR="00CE5221" w:rsidRPr="00CE5221" w:rsidRDefault="00CE5221" w:rsidP="00FE3F47">
      <w:pPr>
        <w:widowControl/>
        <w:spacing w:line="300" w:lineRule="exact"/>
        <w:jc w:val="lef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W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值排名区间在</w:t>
      </w:r>
      <w:r>
        <w:rPr>
          <w:rFonts w:ascii="Times New Roman" w:eastAsia="方正仿宋简体" w:hAnsi="Times New Roman" w:cs="Times New Roman"/>
          <w:sz w:val="24"/>
          <w:szCs w:val="24"/>
        </w:rPr>
        <w:t>80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%-</w:t>
      </w:r>
      <w:r>
        <w:rPr>
          <w:rFonts w:ascii="Times New Roman" w:eastAsia="方正仿宋简体" w:hAnsi="Times New Roman" w:cs="Times New Roman"/>
          <w:sz w:val="24"/>
          <w:szCs w:val="24"/>
        </w:rPr>
        <w:t>90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%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（含）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之间</w:t>
      </w:r>
      <w:r w:rsidR="008F594E">
        <w:rPr>
          <w:rFonts w:ascii="Times New Roman" w:eastAsia="楷体" w:hAnsi="Times New Roman" w:cs="Times New Roman" w:hint="eastAsia"/>
          <w:sz w:val="24"/>
          <w:szCs w:val="24"/>
        </w:rPr>
        <w:t>且</w:t>
      </w:r>
      <w:r w:rsidR="008F594E">
        <w:rPr>
          <w:rFonts w:ascii="Times New Roman" w:eastAsia="楷体" w:hAnsi="Times New Roman" w:cs="Times New Roman"/>
          <w:sz w:val="24"/>
          <w:szCs w:val="24"/>
        </w:rPr>
        <w:t>W</w:t>
      </w:r>
      <w:r w:rsidR="008F594E">
        <w:rPr>
          <w:rFonts w:ascii="Times New Roman" w:eastAsia="楷体" w:hAnsi="Times New Roman" w:cs="Times New Roman"/>
          <w:sz w:val="24"/>
          <w:szCs w:val="24"/>
        </w:rPr>
        <w:t>不为</w:t>
      </w:r>
      <w:r w:rsidR="008F594E">
        <w:rPr>
          <w:rFonts w:ascii="Times New Roman" w:eastAsia="楷体" w:hAnsi="Times New Roman" w:cs="Times New Roman" w:hint="eastAsia"/>
          <w:sz w:val="24"/>
          <w:szCs w:val="24"/>
        </w:rPr>
        <w:t>0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，</w:t>
      </w:r>
      <w:r>
        <w:rPr>
          <w:rFonts w:ascii="Times New Roman" w:eastAsia="方正仿宋简体" w:hAnsi="Times New Roman" w:cs="Times New Roman"/>
          <w:sz w:val="24"/>
          <w:szCs w:val="24"/>
        </w:rPr>
        <w:t>c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=0.</w:t>
      </w:r>
      <w:r>
        <w:rPr>
          <w:rFonts w:ascii="Times New Roman" w:eastAsia="方正仿宋简体" w:hAnsi="Times New Roman" w:cs="Times New Roman"/>
          <w:sz w:val="24"/>
          <w:szCs w:val="24"/>
        </w:rPr>
        <w:t>90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；</w:t>
      </w:r>
    </w:p>
    <w:p w:rsidR="004C147E" w:rsidRPr="004F2317" w:rsidRDefault="00CE5221" w:rsidP="00FE3F47">
      <w:pPr>
        <w:pStyle w:val="aa"/>
        <w:rPr>
          <w:rFonts w:ascii="Times New Roman" w:hAnsi="Times New Roman" w:cs="Times New Roman"/>
        </w:rPr>
      </w:pPr>
      <w:r>
        <w:rPr>
          <w:rFonts w:ascii="Times New Roman" w:eastAsia="楷体" w:hAnsi="Times New Roman" w:cs="Times New Roman"/>
          <w:sz w:val="24"/>
          <w:szCs w:val="24"/>
        </w:rPr>
        <w:t>W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值排名区间在</w:t>
      </w:r>
      <w:r>
        <w:rPr>
          <w:rFonts w:ascii="Times New Roman" w:eastAsia="方正仿宋简体" w:hAnsi="Times New Roman" w:cs="Times New Roman"/>
          <w:sz w:val="24"/>
          <w:szCs w:val="24"/>
        </w:rPr>
        <w:t>90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%-</w:t>
      </w:r>
      <w:r>
        <w:rPr>
          <w:rFonts w:ascii="Times New Roman" w:eastAsia="方正仿宋简体" w:hAnsi="Times New Roman" w:cs="Times New Roman"/>
          <w:sz w:val="24"/>
          <w:szCs w:val="24"/>
        </w:rPr>
        <w:t>100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%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之间</w:t>
      </w:r>
      <w:r w:rsidR="008F594E">
        <w:rPr>
          <w:rFonts w:ascii="Times New Roman" w:eastAsia="方正仿宋简体" w:hAnsi="Times New Roman" w:cs="Times New Roman" w:hint="eastAsia"/>
          <w:sz w:val="24"/>
          <w:szCs w:val="24"/>
        </w:rPr>
        <w:t>或</w:t>
      </w:r>
      <w:r w:rsidR="008F594E">
        <w:rPr>
          <w:rFonts w:ascii="Times New Roman" w:eastAsia="方正仿宋简体" w:hAnsi="Times New Roman" w:cs="Times New Roman"/>
          <w:sz w:val="24"/>
          <w:szCs w:val="24"/>
        </w:rPr>
        <w:t>W</w:t>
      </w:r>
      <w:r w:rsidR="008F594E">
        <w:rPr>
          <w:rFonts w:ascii="Times New Roman" w:eastAsia="方正仿宋简体" w:hAnsi="Times New Roman" w:cs="Times New Roman"/>
          <w:sz w:val="24"/>
          <w:szCs w:val="24"/>
        </w:rPr>
        <w:t>为</w:t>
      </w:r>
      <w:r w:rsidR="008F594E">
        <w:rPr>
          <w:rFonts w:ascii="Times New Roman" w:eastAsia="方正仿宋简体" w:hAnsi="Times New Roman" w:cs="Times New Roman" w:hint="eastAsia"/>
          <w:sz w:val="24"/>
          <w:szCs w:val="24"/>
        </w:rPr>
        <w:t>0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，</w:t>
      </w:r>
      <w:r>
        <w:rPr>
          <w:rFonts w:ascii="Times New Roman" w:eastAsia="方正仿宋简体" w:hAnsi="Times New Roman" w:cs="Times New Roman"/>
          <w:sz w:val="24"/>
          <w:szCs w:val="24"/>
        </w:rPr>
        <w:t>c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=0.</w:t>
      </w:r>
      <w:r>
        <w:rPr>
          <w:rFonts w:ascii="Times New Roman" w:eastAsia="方正仿宋简体" w:hAnsi="Times New Roman" w:cs="Times New Roman"/>
          <w:sz w:val="24"/>
          <w:szCs w:val="24"/>
        </w:rPr>
        <w:t>80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。</w:t>
      </w:r>
    </w:p>
    <w:p w:rsidR="004C147E" w:rsidRPr="004C3CED" w:rsidRDefault="004C147E" w:rsidP="00FE3F47">
      <w:pPr>
        <w:pStyle w:val="aa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53528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</w:rPr>
    </w:sdtEndPr>
    <w:sdtContent>
      <w:p w:rsidR="004C147E" w:rsidRPr="00285313" w:rsidRDefault="004C147E">
        <w:pPr>
          <w:pStyle w:val="a7"/>
          <w:rPr>
            <w:rFonts w:ascii="宋体" w:eastAsia="宋体" w:hAnsi="宋体"/>
            <w:sz w:val="28"/>
          </w:rPr>
        </w:pPr>
        <w:r w:rsidRPr="00285313">
          <w:rPr>
            <w:rFonts w:ascii="宋体" w:eastAsia="宋体" w:hAnsi="宋体"/>
            <w:sz w:val="28"/>
          </w:rPr>
          <w:fldChar w:fldCharType="begin"/>
        </w:r>
        <w:r w:rsidRPr="00285313">
          <w:rPr>
            <w:rFonts w:ascii="宋体" w:eastAsia="宋体" w:hAnsi="宋体"/>
            <w:sz w:val="28"/>
          </w:rPr>
          <w:instrText>PAGE   \* MERGEFORMAT</w:instrText>
        </w:r>
        <w:r w:rsidRPr="00285313">
          <w:rPr>
            <w:rFonts w:ascii="宋体" w:eastAsia="宋体" w:hAnsi="宋体"/>
            <w:sz w:val="28"/>
          </w:rPr>
          <w:fldChar w:fldCharType="separate"/>
        </w:r>
        <w:r w:rsidR="008F594E">
          <w:rPr>
            <w:rFonts w:ascii="宋体" w:eastAsia="宋体" w:hAnsi="宋体"/>
            <w:noProof/>
            <w:sz w:val="28"/>
          </w:rPr>
          <w:t>- 10 -</w:t>
        </w:r>
        <w:r w:rsidRPr="00285313">
          <w:rPr>
            <w:rFonts w:ascii="宋体" w:eastAsia="宋体" w:hAnsi="宋体"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136691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</w:rPr>
    </w:sdtEndPr>
    <w:sdtContent>
      <w:p w:rsidR="004C147E" w:rsidRPr="00285313" w:rsidRDefault="004C147E">
        <w:pPr>
          <w:pStyle w:val="a7"/>
          <w:jc w:val="right"/>
          <w:rPr>
            <w:rFonts w:ascii="宋体" w:eastAsia="宋体" w:hAnsi="宋体"/>
            <w:sz w:val="28"/>
          </w:rPr>
        </w:pPr>
        <w:r w:rsidRPr="00285313">
          <w:rPr>
            <w:rFonts w:ascii="宋体" w:eastAsia="宋体" w:hAnsi="宋体"/>
            <w:sz w:val="28"/>
          </w:rPr>
          <w:fldChar w:fldCharType="begin"/>
        </w:r>
        <w:r w:rsidRPr="00285313">
          <w:rPr>
            <w:rFonts w:ascii="宋体" w:eastAsia="宋体" w:hAnsi="宋体"/>
            <w:sz w:val="28"/>
          </w:rPr>
          <w:instrText>PAGE   \* MERGEFORMAT</w:instrText>
        </w:r>
        <w:r w:rsidRPr="00285313">
          <w:rPr>
            <w:rFonts w:ascii="宋体" w:eastAsia="宋体" w:hAnsi="宋体"/>
            <w:sz w:val="28"/>
          </w:rPr>
          <w:fldChar w:fldCharType="separate"/>
        </w:r>
        <w:r w:rsidR="008F594E" w:rsidRPr="008F594E">
          <w:rPr>
            <w:rFonts w:ascii="宋体" w:eastAsia="宋体" w:hAnsi="宋体"/>
            <w:noProof/>
            <w:sz w:val="28"/>
            <w:lang w:val="zh-CN"/>
          </w:rPr>
          <w:t>-</w:t>
        </w:r>
        <w:r w:rsidR="008F594E">
          <w:rPr>
            <w:rFonts w:ascii="宋体" w:eastAsia="宋体" w:hAnsi="宋体"/>
            <w:noProof/>
            <w:sz w:val="28"/>
          </w:rPr>
          <w:t xml:space="preserve"> 11 -</w:t>
        </w:r>
        <w:r w:rsidRPr="00285313">
          <w:rPr>
            <w:rFonts w:ascii="宋体" w:eastAsia="宋体" w:hAnsi="宋体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533" w:rsidRDefault="00C80533" w:rsidP="00FE3F47">
      <w:r>
        <w:separator/>
      </w:r>
    </w:p>
  </w:footnote>
  <w:footnote w:type="continuationSeparator" w:id="0">
    <w:p w:rsidR="00C80533" w:rsidRDefault="00C80533" w:rsidP="00FE3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47"/>
    <w:rsid w:val="00011E83"/>
    <w:rsid w:val="000419F6"/>
    <w:rsid w:val="00055065"/>
    <w:rsid w:val="00055DF7"/>
    <w:rsid w:val="0007709B"/>
    <w:rsid w:val="00093832"/>
    <w:rsid w:val="000A2B95"/>
    <w:rsid w:val="000B22A7"/>
    <w:rsid w:val="000E50A5"/>
    <w:rsid w:val="000F4313"/>
    <w:rsid w:val="0010233F"/>
    <w:rsid w:val="001043A2"/>
    <w:rsid w:val="001148A7"/>
    <w:rsid w:val="001505AE"/>
    <w:rsid w:val="00167A74"/>
    <w:rsid w:val="00170204"/>
    <w:rsid w:val="001877FC"/>
    <w:rsid w:val="001E3FFC"/>
    <w:rsid w:val="001F641C"/>
    <w:rsid w:val="00205377"/>
    <w:rsid w:val="00216DBD"/>
    <w:rsid w:val="002326FF"/>
    <w:rsid w:val="00261D1E"/>
    <w:rsid w:val="002827FB"/>
    <w:rsid w:val="00285313"/>
    <w:rsid w:val="002A1120"/>
    <w:rsid w:val="002A5607"/>
    <w:rsid w:val="002B64A5"/>
    <w:rsid w:val="002D5763"/>
    <w:rsid w:val="003043CF"/>
    <w:rsid w:val="00305841"/>
    <w:rsid w:val="00352AE3"/>
    <w:rsid w:val="003A4EBE"/>
    <w:rsid w:val="003C08B3"/>
    <w:rsid w:val="003D210E"/>
    <w:rsid w:val="003E05AC"/>
    <w:rsid w:val="003E17A8"/>
    <w:rsid w:val="003E32D4"/>
    <w:rsid w:val="004178A1"/>
    <w:rsid w:val="004261F5"/>
    <w:rsid w:val="00427E66"/>
    <w:rsid w:val="00430A8E"/>
    <w:rsid w:val="00466408"/>
    <w:rsid w:val="004708C4"/>
    <w:rsid w:val="00471E5A"/>
    <w:rsid w:val="00495FFE"/>
    <w:rsid w:val="004A0BD7"/>
    <w:rsid w:val="004A7F66"/>
    <w:rsid w:val="004B6315"/>
    <w:rsid w:val="004C147E"/>
    <w:rsid w:val="004C726D"/>
    <w:rsid w:val="004E796E"/>
    <w:rsid w:val="005026FA"/>
    <w:rsid w:val="00502D33"/>
    <w:rsid w:val="005130FD"/>
    <w:rsid w:val="00527A88"/>
    <w:rsid w:val="00533ABA"/>
    <w:rsid w:val="0054687E"/>
    <w:rsid w:val="00550D00"/>
    <w:rsid w:val="00554CAA"/>
    <w:rsid w:val="00562351"/>
    <w:rsid w:val="0057456B"/>
    <w:rsid w:val="005826B1"/>
    <w:rsid w:val="005C30FF"/>
    <w:rsid w:val="0060402E"/>
    <w:rsid w:val="00607507"/>
    <w:rsid w:val="006128F0"/>
    <w:rsid w:val="00632240"/>
    <w:rsid w:val="0065681C"/>
    <w:rsid w:val="00657D2B"/>
    <w:rsid w:val="006A7940"/>
    <w:rsid w:val="006B70B4"/>
    <w:rsid w:val="006E5F1F"/>
    <w:rsid w:val="007033AA"/>
    <w:rsid w:val="00726FB0"/>
    <w:rsid w:val="00736214"/>
    <w:rsid w:val="007367B3"/>
    <w:rsid w:val="00743872"/>
    <w:rsid w:val="007455FE"/>
    <w:rsid w:val="00760618"/>
    <w:rsid w:val="0079028E"/>
    <w:rsid w:val="00793D62"/>
    <w:rsid w:val="007F0B00"/>
    <w:rsid w:val="0081790D"/>
    <w:rsid w:val="00831AAB"/>
    <w:rsid w:val="00850C66"/>
    <w:rsid w:val="00852267"/>
    <w:rsid w:val="0087078A"/>
    <w:rsid w:val="0087389D"/>
    <w:rsid w:val="00874DB7"/>
    <w:rsid w:val="008A0237"/>
    <w:rsid w:val="008B4726"/>
    <w:rsid w:val="008B7C95"/>
    <w:rsid w:val="008D1F70"/>
    <w:rsid w:val="008F179D"/>
    <w:rsid w:val="008F594E"/>
    <w:rsid w:val="00910F7E"/>
    <w:rsid w:val="0091563F"/>
    <w:rsid w:val="0092194B"/>
    <w:rsid w:val="00924883"/>
    <w:rsid w:val="00971729"/>
    <w:rsid w:val="009808F1"/>
    <w:rsid w:val="00983C8C"/>
    <w:rsid w:val="00987F78"/>
    <w:rsid w:val="009B1FC8"/>
    <w:rsid w:val="009D6093"/>
    <w:rsid w:val="009E440A"/>
    <w:rsid w:val="009F714F"/>
    <w:rsid w:val="00A370FE"/>
    <w:rsid w:val="00A63D5B"/>
    <w:rsid w:val="00A706B3"/>
    <w:rsid w:val="00A77669"/>
    <w:rsid w:val="00AA4432"/>
    <w:rsid w:val="00AC624E"/>
    <w:rsid w:val="00AD3EB1"/>
    <w:rsid w:val="00B06FBC"/>
    <w:rsid w:val="00B3318F"/>
    <w:rsid w:val="00B37607"/>
    <w:rsid w:val="00B60507"/>
    <w:rsid w:val="00B63B1D"/>
    <w:rsid w:val="00B63E31"/>
    <w:rsid w:val="00B81BCC"/>
    <w:rsid w:val="00B8330F"/>
    <w:rsid w:val="00B91982"/>
    <w:rsid w:val="00B94021"/>
    <w:rsid w:val="00B96923"/>
    <w:rsid w:val="00BF32E6"/>
    <w:rsid w:val="00C26464"/>
    <w:rsid w:val="00C3180E"/>
    <w:rsid w:val="00C613E9"/>
    <w:rsid w:val="00C80533"/>
    <w:rsid w:val="00C9651F"/>
    <w:rsid w:val="00CB5BB4"/>
    <w:rsid w:val="00CE5221"/>
    <w:rsid w:val="00CF6151"/>
    <w:rsid w:val="00D72C5D"/>
    <w:rsid w:val="00D80E09"/>
    <w:rsid w:val="00D87996"/>
    <w:rsid w:val="00DB6636"/>
    <w:rsid w:val="00DC7EDB"/>
    <w:rsid w:val="00DF1AD0"/>
    <w:rsid w:val="00E11DB3"/>
    <w:rsid w:val="00E27A36"/>
    <w:rsid w:val="00E40CA9"/>
    <w:rsid w:val="00E54042"/>
    <w:rsid w:val="00E6554E"/>
    <w:rsid w:val="00ED4D8F"/>
    <w:rsid w:val="00F30C05"/>
    <w:rsid w:val="00F4483E"/>
    <w:rsid w:val="00F64D9D"/>
    <w:rsid w:val="00F66E1F"/>
    <w:rsid w:val="00FB3B9D"/>
    <w:rsid w:val="00FC663A"/>
    <w:rsid w:val="00F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136FA9-D2EE-4253-A8F0-A7B739BC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F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unhideWhenUsed/>
    <w:rsid w:val="00FE3F47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4"/>
    <w:uiPriority w:val="99"/>
    <w:semiHidden/>
    <w:rsid w:val="00FE3F47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FE3F47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FE3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E3F4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E3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E3F47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FE3F4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E3F47"/>
    <w:rPr>
      <w:sz w:val="18"/>
      <w:szCs w:val="18"/>
    </w:rPr>
  </w:style>
  <w:style w:type="character" w:styleId="a9">
    <w:name w:val="Hyperlink"/>
    <w:basedOn w:val="a0"/>
    <w:uiPriority w:val="99"/>
    <w:unhideWhenUsed/>
    <w:rsid w:val="00FE3F47"/>
    <w:rPr>
      <w:color w:val="0563C1" w:themeColor="hyperlink"/>
      <w:u w:val="single"/>
    </w:rPr>
  </w:style>
  <w:style w:type="paragraph" w:styleId="aa">
    <w:name w:val="endnote text"/>
    <w:basedOn w:val="a"/>
    <w:link w:val="Char3"/>
    <w:uiPriority w:val="99"/>
    <w:semiHidden/>
    <w:unhideWhenUsed/>
    <w:rsid w:val="00FE3F47"/>
    <w:pPr>
      <w:snapToGrid w:val="0"/>
      <w:jc w:val="left"/>
    </w:pPr>
  </w:style>
  <w:style w:type="character" w:customStyle="1" w:styleId="Char3">
    <w:name w:val="尾注文本 Char"/>
    <w:basedOn w:val="a0"/>
    <w:link w:val="aa"/>
    <w:uiPriority w:val="99"/>
    <w:semiHidden/>
    <w:rsid w:val="00FE3F47"/>
  </w:style>
  <w:style w:type="character" w:styleId="ab">
    <w:name w:val="endnote reference"/>
    <w:basedOn w:val="a0"/>
    <w:uiPriority w:val="99"/>
    <w:semiHidden/>
    <w:unhideWhenUsed/>
    <w:rsid w:val="00FE3F47"/>
    <w:rPr>
      <w:vertAlign w:val="superscript"/>
    </w:rPr>
  </w:style>
  <w:style w:type="paragraph" w:styleId="ac">
    <w:name w:val="Date"/>
    <w:basedOn w:val="a"/>
    <w:next w:val="a"/>
    <w:link w:val="Char4"/>
    <w:uiPriority w:val="99"/>
    <w:semiHidden/>
    <w:unhideWhenUsed/>
    <w:rsid w:val="00FE3F47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FE3F47"/>
  </w:style>
  <w:style w:type="paragraph" w:styleId="ad">
    <w:name w:val="List Paragraph"/>
    <w:basedOn w:val="a"/>
    <w:uiPriority w:val="34"/>
    <w:qFormat/>
    <w:rsid w:val="008F59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A12DC-1496-49B8-BA23-4358114D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11</Pages>
  <Words>2747</Words>
  <Characters>15663</Characters>
  <Application>Microsoft Office Word</Application>
  <DocSecurity>0</DocSecurity>
  <Lines>130</Lines>
  <Paragraphs>36</Paragraphs>
  <ScaleCrop>false</ScaleCrop>
  <Company/>
  <LinksUpToDate>false</LinksUpToDate>
  <CharactersWithSpaces>18374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文印室wys</dc:creator>
  <cp:keywords/>
  <dc:description/>
  <cp:lastModifiedBy>刘宇ly</cp:lastModifiedBy>
  <cp:revision>74</cp:revision>
  <cp:lastPrinted>2016-07-06T06:19:00Z</cp:lastPrinted>
  <dcterms:created xsi:type="dcterms:W3CDTF">2016-11-09T07:15:00Z</dcterms:created>
  <dcterms:modified xsi:type="dcterms:W3CDTF">2018-03-14T08:42:00Z</dcterms:modified>
</cp:coreProperties>
</file>