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7F" w:rsidRPr="00B57761" w:rsidRDefault="0060437F" w:rsidP="0060437F">
      <w:pPr>
        <w:rPr>
          <w:rFonts w:ascii="Times New Roman" w:eastAsia="黑体" w:hAnsi="Times New Roman"/>
          <w:sz w:val="32"/>
          <w:szCs w:val="32"/>
        </w:rPr>
      </w:pPr>
      <w:r w:rsidRPr="00B57761">
        <w:rPr>
          <w:rFonts w:ascii="Times New Roman" w:eastAsia="黑体" w:hAnsi="Times New Roman"/>
          <w:sz w:val="32"/>
          <w:szCs w:val="32"/>
        </w:rPr>
        <w:t>附件</w:t>
      </w:r>
      <w:r w:rsidR="00A2758C" w:rsidRPr="00B57761">
        <w:rPr>
          <w:rFonts w:ascii="Times New Roman" w:eastAsia="黑体" w:hAnsi="Times New Roman"/>
          <w:sz w:val="32"/>
          <w:szCs w:val="32"/>
        </w:rPr>
        <w:t>6</w:t>
      </w:r>
    </w:p>
    <w:p w:rsidR="0060437F" w:rsidRPr="00B57761" w:rsidRDefault="0060437F" w:rsidP="0060437F">
      <w:pPr>
        <w:rPr>
          <w:rFonts w:ascii="Times New Roman" w:eastAsia="方正大标宋简体" w:hAnsi="Times New Roman"/>
          <w:sz w:val="42"/>
          <w:szCs w:val="42"/>
        </w:rPr>
      </w:pPr>
    </w:p>
    <w:p w:rsidR="0060437F" w:rsidRPr="00B57761" w:rsidRDefault="00E75B31" w:rsidP="0060437F">
      <w:pPr>
        <w:jc w:val="center"/>
        <w:rPr>
          <w:rFonts w:ascii="Times New Roman" w:eastAsia="方正大标宋简体" w:hAnsi="Times New Roman"/>
          <w:sz w:val="42"/>
          <w:szCs w:val="42"/>
        </w:rPr>
      </w:pPr>
      <w:r w:rsidRPr="00B57761">
        <w:rPr>
          <w:rFonts w:ascii="Times New Roman" w:eastAsia="方正大标宋简体" w:hAnsi="Times New Roman"/>
          <w:sz w:val="42"/>
          <w:szCs w:val="42"/>
        </w:rPr>
        <w:t xml:space="preserve"> </w:t>
      </w:r>
      <w:r w:rsidR="0060437F" w:rsidRPr="00B57761">
        <w:rPr>
          <w:rFonts w:ascii="Times New Roman" w:eastAsia="方正大标宋简体" w:hAnsi="Times New Roman"/>
          <w:sz w:val="42"/>
          <w:szCs w:val="42"/>
        </w:rPr>
        <w:t>全国中小企业股份转让系统行情信息</w:t>
      </w:r>
    </w:p>
    <w:p w:rsidR="0060437F" w:rsidRPr="00B57761" w:rsidRDefault="0060437F" w:rsidP="0060437F">
      <w:pPr>
        <w:jc w:val="center"/>
        <w:rPr>
          <w:rFonts w:ascii="Times New Roman" w:eastAsia="方正大标宋简体" w:hAnsi="Times New Roman"/>
          <w:sz w:val="42"/>
          <w:szCs w:val="42"/>
        </w:rPr>
      </w:pPr>
      <w:r w:rsidRPr="00B57761">
        <w:rPr>
          <w:rFonts w:ascii="Times New Roman" w:eastAsia="方正大标宋简体" w:hAnsi="Times New Roman"/>
          <w:sz w:val="42"/>
          <w:szCs w:val="42"/>
        </w:rPr>
        <w:t>使用情况反馈说明</w:t>
      </w:r>
    </w:p>
    <w:p w:rsidR="0060437F" w:rsidRPr="00B57761" w:rsidRDefault="0060437F" w:rsidP="0060437F">
      <w:pPr>
        <w:rPr>
          <w:rFonts w:ascii="Times New Roman" w:eastAsia="仿宋" w:hAnsi="Times New Roman"/>
          <w:sz w:val="32"/>
          <w:szCs w:val="32"/>
        </w:rPr>
      </w:pPr>
    </w:p>
    <w:tbl>
      <w:tblPr>
        <w:tblW w:w="8634" w:type="dxa"/>
        <w:tblLook w:val="04A0" w:firstRow="1" w:lastRow="0" w:firstColumn="1" w:lastColumn="0" w:noHBand="0" w:noVBand="1"/>
      </w:tblPr>
      <w:tblGrid>
        <w:gridCol w:w="2263"/>
        <w:gridCol w:w="2694"/>
        <w:gridCol w:w="3677"/>
      </w:tblGrid>
      <w:tr w:rsidR="0060437F" w:rsidRPr="00B57761" w:rsidTr="00B76552">
        <w:trPr>
          <w:trHeight w:val="558"/>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行情信息使用机构</w:t>
            </w:r>
          </w:p>
        </w:tc>
        <w:tc>
          <w:tcPr>
            <w:tcW w:w="6371" w:type="dxa"/>
            <w:gridSpan w:val="2"/>
            <w:tcBorders>
              <w:top w:val="single" w:sz="4" w:space="0" w:color="auto"/>
              <w:left w:val="nil"/>
              <w:bottom w:val="single" w:sz="4" w:space="0" w:color="auto"/>
              <w:right w:val="single" w:sz="4" w:space="0" w:color="auto"/>
            </w:tcBorders>
            <w:shd w:val="clear" w:color="auto" w:fill="auto"/>
            <w:hideMark/>
          </w:tcPr>
          <w:p w:rsidR="0060437F" w:rsidRPr="00B57761" w:rsidRDefault="0060437F" w:rsidP="00B76552">
            <w:pPr>
              <w:widowControl/>
              <w:jc w:val="center"/>
              <w:rPr>
                <w:rFonts w:ascii="Times New Roman" w:eastAsia="仿宋" w:hAnsi="Times New Roman"/>
                <w:b/>
                <w:color w:val="000000"/>
                <w:kern w:val="0"/>
                <w:sz w:val="24"/>
                <w:szCs w:val="24"/>
              </w:rPr>
            </w:pPr>
          </w:p>
        </w:tc>
      </w:tr>
      <w:tr w:rsidR="0060437F" w:rsidRPr="00B57761" w:rsidTr="00B76552">
        <w:trPr>
          <w:trHeight w:val="552"/>
        </w:trPr>
        <w:tc>
          <w:tcPr>
            <w:tcW w:w="2263" w:type="dxa"/>
            <w:tcBorders>
              <w:top w:val="single" w:sz="4" w:space="0" w:color="auto"/>
              <w:left w:val="single" w:sz="4" w:space="0" w:color="auto"/>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本期协议有效期</w:t>
            </w:r>
          </w:p>
        </w:tc>
        <w:tc>
          <w:tcPr>
            <w:tcW w:w="6371" w:type="dxa"/>
            <w:gridSpan w:val="2"/>
            <w:tcBorders>
              <w:top w:val="single" w:sz="4" w:space="0" w:color="auto"/>
              <w:left w:val="nil"/>
              <w:bottom w:val="single" w:sz="4" w:space="0" w:color="auto"/>
              <w:right w:val="single" w:sz="4" w:space="0" w:color="auto"/>
            </w:tcBorders>
            <w:shd w:val="clear" w:color="auto" w:fill="auto"/>
          </w:tcPr>
          <w:p w:rsidR="0060437F" w:rsidRPr="00B57761" w:rsidRDefault="0060437F" w:rsidP="00B76552">
            <w:pPr>
              <w:widowControl/>
              <w:jc w:val="center"/>
              <w:rPr>
                <w:rFonts w:ascii="Times New Roman" w:eastAsia="仿宋" w:hAnsi="Times New Roman"/>
                <w:b/>
                <w:color w:val="000000"/>
                <w:kern w:val="0"/>
                <w:sz w:val="24"/>
                <w:szCs w:val="24"/>
              </w:rPr>
            </w:pPr>
          </w:p>
        </w:tc>
      </w:tr>
      <w:tr w:rsidR="0060437F" w:rsidRPr="00B57761" w:rsidTr="00B76552">
        <w:trPr>
          <w:trHeight w:val="292"/>
        </w:trPr>
        <w:tc>
          <w:tcPr>
            <w:tcW w:w="2263" w:type="dxa"/>
            <w:tcBorders>
              <w:top w:val="single" w:sz="4" w:space="0" w:color="auto"/>
              <w:left w:val="single" w:sz="4" w:space="0" w:color="auto"/>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反馈信息时间段</w:t>
            </w:r>
          </w:p>
        </w:tc>
        <w:tc>
          <w:tcPr>
            <w:tcW w:w="2694" w:type="dxa"/>
            <w:tcBorders>
              <w:top w:val="single" w:sz="4" w:space="0" w:color="auto"/>
              <w:left w:val="nil"/>
              <w:bottom w:val="single" w:sz="4" w:space="0" w:color="auto"/>
              <w:right w:val="single" w:sz="4" w:space="0" w:color="auto"/>
            </w:tcBorders>
            <w:shd w:val="clear" w:color="auto" w:fill="auto"/>
          </w:tcPr>
          <w:p w:rsidR="0060437F" w:rsidRPr="00B57761" w:rsidRDefault="0060437F" w:rsidP="00B76552">
            <w:pPr>
              <w:widowControl/>
              <w:jc w:val="center"/>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反馈项目</w:t>
            </w:r>
          </w:p>
        </w:tc>
        <w:tc>
          <w:tcPr>
            <w:tcW w:w="3677" w:type="dxa"/>
            <w:tcBorders>
              <w:top w:val="single" w:sz="4" w:space="0" w:color="auto"/>
              <w:left w:val="nil"/>
              <w:bottom w:val="single" w:sz="4" w:space="0" w:color="auto"/>
              <w:right w:val="single" w:sz="4" w:space="0" w:color="auto"/>
            </w:tcBorders>
            <w:shd w:val="clear" w:color="auto" w:fill="auto"/>
          </w:tcPr>
          <w:p w:rsidR="0060437F" w:rsidRPr="00B57761" w:rsidRDefault="0060437F" w:rsidP="00B76552">
            <w:pPr>
              <w:widowControl/>
              <w:jc w:val="center"/>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行情信息使用情况</w:t>
            </w:r>
          </w:p>
        </w:tc>
      </w:tr>
      <w:tr w:rsidR="0060437F" w:rsidRPr="00B57761" w:rsidTr="00B76552">
        <w:trPr>
          <w:trHeight w:val="292"/>
        </w:trPr>
        <w:tc>
          <w:tcPr>
            <w:tcW w:w="2263" w:type="dxa"/>
            <w:vMerge w:val="restart"/>
            <w:tcBorders>
              <w:top w:val="single" w:sz="4" w:space="0" w:color="auto"/>
              <w:left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提交申请时</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b/>
                <w:color w:val="000000"/>
                <w:kern w:val="0"/>
                <w:sz w:val="24"/>
                <w:szCs w:val="24"/>
              </w:rPr>
              <w:t>或上个协议期间</w:t>
            </w:r>
          </w:p>
        </w:tc>
        <w:tc>
          <w:tcPr>
            <w:tcW w:w="0" w:type="auto"/>
            <w:tcBorders>
              <w:top w:val="single" w:sz="4" w:space="0" w:color="auto"/>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产品或服务名称</w:t>
            </w:r>
          </w:p>
          <w:p w:rsidR="0060437F" w:rsidRPr="00B57761" w:rsidRDefault="0060437F" w:rsidP="00B76552">
            <w:pPr>
              <w:widowControl/>
              <w:jc w:val="left"/>
              <w:rPr>
                <w:rFonts w:ascii="Times New Roman" w:eastAsia="仿宋" w:hAnsi="Times New Roman"/>
                <w:color w:val="000000"/>
                <w:kern w:val="0"/>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292"/>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tcBorders>
              <w:top w:val="nil"/>
              <w:left w:val="nil"/>
              <w:bottom w:val="single" w:sz="4" w:space="0" w:color="auto"/>
              <w:right w:val="single" w:sz="4" w:space="0" w:color="auto"/>
            </w:tcBorders>
            <w:shd w:val="clear" w:color="auto" w:fill="auto"/>
            <w:vAlign w:val="bottom"/>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产品或服务功能描述</w:t>
            </w:r>
          </w:p>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584"/>
        </w:trPr>
        <w:tc>
          <w:tcPr>
            <w:tcW w:w="2263" w:type="dxa"/>
            <w:vMerge/>
            <w:tcBorders>
              <w:left w:val="single" w:sz="4" w:space="0" w:color="auto"/>
              <w:right w:val="single" w:sz="4" w:space="0" w:color="auto"/>
            </w:tcBorders>
            <w:shd w:val="clear" w:color="auto" w:fill="auto"/>
            <w:hideMark/>
          </w:tcPr>
          <w:p w:rsidR="0060437F" w:rsidRPr="00B57761" w:rsidRDefault="0060437F" w:rsidP="00B76552">
            <w:pPr>
              <w:jc w:val="left"/>
              <w:rPr>
                <w:rFonts w:ascii="Times New Roman" w:eastAsia="仿宋" w:hAnsi="Times New Roman"/>
                <w:color w:val="000000"/>
                <w:kern w:val="0"/>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传播方式</w:t>
            </w:r>
          </w:p>
          <w:p w:rsidR="0060437F" w:rsidRPr="00B57761" w:rsidRDefault="0060437F" w:rsidP="00B76552">
            <w:pPr>
              <w:widowControl/>
              <w:jc w:val="left"/>
              <w:rPr>
                <w:rFonts w:ascii="Times New Roman" w:eastAsia="仿宋" w:hAnsi="Times New Roman"/>
                <w:strike/>
                <w:color w:val="000000"/>
                <w:kern w:val="0"/>
                <w:sz w:val="24"/>
                <w:szCs w:val="24"/>
              </w:rPr>
            </w:pPr>
          </w:p>
        </w:tc>
        <w:tc>
          <w:tcPr>
            <w:tcW w:w="3677"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strike/>
                <w:color w:val="000000"/>
                <w:kern w:val="0"/>
                <w:sz w:val="24"/>
                <w:szCs w:val="24"/>
              </w:rPr>
            </w:pPr>
          </w:p>
        </w:tc>
      </w:tr>
      <w:tr w:rsidR="0060437F" w:rsidRPr="00B57761" w:rsidTr="00B76552">
        <w:trPr>
          <w:trHeight w:val="315"/>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val="restart"/>
            <w:tcBorders>
              <w:top w:val="nil"/>
              <w:left w:val="nil"/>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股票市场用户数</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（如无则填预估数据）</w:t>
            </w:r>
          </w:p>
        </w:tc>
        <w:tc>
          <w:tcPr>
            <w:tcW w:w="3677" w:type="dxa"/>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活跃用户数：</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315"/>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tcBorders>
              <w:left w:val="nil"/>
              <w:right w:val="single" w:sz="4" w:space="0" w:color="auto"/>
            </w:tcBorders>
            <w:shd w:val="clear" w:color="auto" w:fill="auto"/>
            <w:vAlign w:val="bottom"/>
          </w:tcPr>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注册用户数：</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315"/>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tcBorders>
              <w:left w:val="nil"/>
              <w:bottom w:val="single" w:sz="4" w:space="0" w:color="auto"/>
              <w:right w:val="single" w:sz="4" w:space="0" w:color="auto"/>
            </w:tcBorders>
            <w:shd w:val="clear" w:color="auto" w:fill="auto"/>
            <w:vAlign w:val="bottom"/>
          </w:tcPr>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计算（预估）方式：</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303"/>
        </w:trPr>
        <w:tc>
          <w:tcPr>
            <w:tcW w:w="2263" w:type="dxa"/>
            <w:vMerge/>
            <w:tcBorders>
              <w:left w:val="single" w:sz="4" w:space="0" w:color="auto"/>
              <w:right w:val="single" w:sz="4" w:space="0" w:color="auto"/>
            </w:tcBorders>
            <w:shd w:val="clear" w:color="auto" w:fill="auto"/>
            <w:hideMark/>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val="restart"/>
            <w:tcBorders>
              <w:top w:val="nil"/>
              <w:left w:val="nil"/>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新三板市场用户数</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（如无则填预估数据）</w:t>
            </w:r>
          </w:p>
        </w:tc>
        <w:tc>
          <w:tcPr>
            <w:tcW w:w="3677"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活跃用户数：</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241"/>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tcBorders>
              <w:left w:val="nil"/>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注册用户数：</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241"/>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tcBorders>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计算（预估）方式：</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465"/>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val="restart"/>
            <w:tcBorders>
              <w:top w:val="nil"/>
              <w:left w:val="nil"/>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因新三板行情信息产生的经营收入（如无则填预估数据）</w:t>
            </w:r>
          </w:p>
        </w:tc>
        <w:tc>
          <w:tcPr>
            <w:tcW w:w="3677"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_______</w:t>
            </w:r>
            <w:r w:rsidRPr="00B57761">
              <w:rPr>
                <w:rFonts w:ascii="Times New Roman" w:eastAsia="仿宋" w:hAnsi="Times New Roman"/>
                <w:color w:val="000000"/>
                <w:kern w:val="0"/>
                <w:sz w:val="24"/>
                <w:szCs w:val="24"/>
              </w:rPr>
              <w:t>万元</w:t>
            </w:r>
          </w:p>
        </w:tc>
      </w:tr>
      <w:tr w:rsidR="0060437F" w:rsidRPr="00B57761" w:rsidTr="00B76552">
        <w:trPr>
          <w:trHeight w:val="702"/>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tcBorders>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计算（预估）方式：</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465"/>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val="restart"/>
            <w:tcBorders>
              <w:left w:val="nil"/>
              <w:right w:val="single" w:sz="4" w:space="0" w:color="auto"/>
            </w:tcBorders>
            <w:shd w:val="clear" w:color="auto" w:fill="auto"/>
          </w:tcPr>
          <w:p w:rsidR="0060437F" w:rsidRPr="00B57761" w:rsidRDefault="0060437F" w:rsidP="00B76552">
            <w:pPr>
              <w:widowControl/>
              <w:jc w:val="center"/>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商业模式</w:t>
            </w:r>
          </w:p>
        </w:tc>
        <w:tc>
          <w:tcPr>
            <w:tcW w:w="3677"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单纯新三板行情转发</w:t>
            </w:r>
          </w:p>
        </w:tc>
      </w:tr>
      <w:tr w:rsidR="0060437F" w:rsidRPr="00B57761" w:rsidTr="00B76552">
        <w:trPr>
          <w:trHeight w:val="465"/>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tcBorders>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依托新三板行情</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提供新闻</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路演</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投</w:t>
            </w:r>
            <w:proofErr w:type="gramStart"/>
            <w:r w:rsidRPr="00B57761">
              <w:rPr>
                <w:rFonts w:ascii="Times New Roman" w:eastAsia="仿宋" w:hAnsi="Times New Roman"/>
                <w:color w:val="000000"/>
                <w:kern w:val="0"/>
                <w:sz w:val="24"/>
                <w:szCs w:val="24"/>
              </w:rPr>
              <w:t>研</w:t>
            </w:r>
            <w:proofErr w:type="gramEnd"/>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咨询</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noProof/>
                <w:color w:val="000000"/>
                <w:kern w:val="0"/>
                <w:sz w:val="24"/>
                <w:szCs w:val="24"/>
              </w:rPr>
              <w:lastRenderedPageBreak/>
              <mc:AlternateContent>
                <mc:Choice Requires="wps">
                  <w:drawing>
                    <wp:anchor distT="0" distB="0" distL="114300" distR="114300" simplePos="0" relativeHeight="251659264" behindDoc="0" locked="0" layoutInCell="1" allowOverlap="1" wp14:anchorId="58F1A074" wp14:editId="48A56293">
                      <wp:simplePos x="0" y="0"/>
                      <wp:positionH relativeFrom="column">
                        <wp:posOffset>598805</wp:posOffset>
                      </wp:positionH>
                      <wp:positionV relativeFrom="paragraph">
                        <wp:posOffset>126365</wp:posOffset>
                      </wp:positionV>
                      <wp:extent cx="628650" cy="0"/>
                      <wp:effectExtent l="11430" t="10160" r="7620" b="889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41294" id="_x0000_t32" coordsize="21600,21600" o:spt="32" o:oned="t" path="m,l21600,21600e" filled="f">
                      <v:path arrowok="t" fillok="f" o:connecttype="none"/>
                      <o:lock v:ext="edit" shapetype="t"/>
                    </v:shapetype>
                    <v:shape id="直接箭头连接符 3" o:spid="_x0000_s1026" type="#_x0000_t32" style="position:absolute;left:0;text-align:left;margin-left:47.15pt;margin-top:9.95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1HPgIAAEYEAAAOAAAAZHJzL2Uyb0RvYy54bWysU82O0zAQviPxDpbv3ST9o42arlDSclmg&#10;0i4P4NpOY5HYlu02rRCvwAsg7Qk4Aae98zSwPAZj90dduCBEDs7Y4/nmm5nPk8ttU6MNN1YomeHk&#10;IsaIS6qYkKsMv7qZd0YYWUckI7WSPMM7bvHl9PGjSatT3lWVqhk3CECkTVud4co5nUaRpRVviL1Q&#10;mktwlso0xMHWrCJmSAvoTR1143gYtcowbRTl1sJpsXfiacAvS07dy7K03KE6w8DNhdWEdenXaDoh&#10;6coQXQl6oEH+gUVDhISkJ6iCOILWRvwB1QhqlFWlu6CqiVRZCspDDVBNEv9WzXVFNA+1QHOsPrXJ&#10;/j9Y+mKzMEiwDPcwkqSBEd2/v/vx7uP91y/fP9z9/Hbr7c+fUM+3qtU2hYhcLowvlm7ltb5S9LVF&#10;UuUVkSseKN/sNOAkPiJ6EOI3VkPCZftcMbhD1k6Fvm1L03hI6AjahvHsTuPhW4coHA67o+EAhkiP&#10;roikxzhtrHvGVYO8kWHrDBGryuVKStCAMknIQjZX1nlWJD0G+KRSzUVdBynUErUZHg+6gxBgVS2Y&#10;d/pr1qyWeW3QhngxhS+UCJ7za0atJQtgFSdsdrAdEfXehuS19HhQF9A5WHu1vBnH49loNup3+t3h&#10;rNOPi6LzdJ73O8N58mRQ9Io8L5K3nlrSTyvBGJee3VG5Sf/vlHF4Q3vNnbR7akP0ED30C8ge/4F0&#10;GKyf5V4VS8V2C3McOIg1XD48LP8azvdgnz//6S8AAAD//wMAUEsDBBQABgAIAAAAIQBn90bS3AAA&#10;AAgBAAAPAAAAZHJzL2Rvd25yZXYueG1sTI/NTsMwEITvSH0HaytxQa3TH1Ad4lQVEgeOtJW4uvGS&#10;BOJ1FDtN6NOzFYdy3G9GszPZdnSNOGMXak8aFvMEBFLhbU2lhuPhdbYBEaIhaxpPqOEHA2zzyV1m&#10;UusHesfzPpaCQyikRkMVY5tKGYoKnQlz3yKx9uk7ZyKfXSltZwYOd41cJsmTdKYm/lCZFl8qLL73&#10;vdOAoX9cJDvlyuPbZXj4WF6+hvag9f103D2DiDjGmxmu9bk65Nzp5HuyQTQa1HrFTuZKgbjqasXg&#10;9Adknsn/A/JfAAAA//8DAFBLAQItABQABgAIAAAAIQC2gziS/gAAAOEBAAATAAAAAAAAAAAAAAAA&#10;AAAAAABbQ29udGVudF9UeXBlc10ueG1sUEsBAi0AFAAGAAgAAAAhADj9If/WAAAAlAEAAAsAAAAA&#10;AAAAAAAAAAAALwEAAF9yZWxzLy5yZWxzUEsBAi0AFAAGAAgAAAAhALVvfUc+AgAARgQAAA4AAAAA&#10;AAAAAAAAAAAALgIAAGRycy9lMm9Eb2MueG1sUEsBAi0AFAAGAAgAAAAhAGf3RtLcAAAACAEAAA8A&#10;AAAAAAAAAAAAAAAAmAQAAGRycy9kb3ducmV2LnhtbFBLBQYAAAAABAAEAPMAAAChBQAAAAA=&#10;"/>
                  </w:pict>
                </mc:Fallback>
              </mc:AlternateContent>
            </w: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其他</w:t>
            </w:r>
          </w:p>
        </w:tc>
      </w:tr>
      <w:tr w:rsidR="0060437F" w:rsidRPr="00B57761" w:rsidTr="00B76552">
        <w:trPr>
          <w:trHeight w:val="292"/>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申请人及其控股股东、控股公司是否是沪深交易所证券信息经营者</w:t>
            </w:r>
          </w:p>
        </w:tc>
        <w:tc>
          <w:tcPr>
            <w:tcW w:w="3677"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 xml:space="preserve">□ </w:t>
            </w:r>
            <w:r w:rsidRPr="00B57761">
              <w:rPr>
                <w:rFonts w:ascii="Times New Roman" w:eastAsia="仿宋" w:hAnsi="Times New Roman"/>
                <w:color w:val="000000"/>
                <w:kern w:val="0"/>
                <w:sz w:val="24"/>
                <w:szCs w:val="24"/>
              </w:rPr>
              <w:t>是</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 xml:space="preserve">□ </w:t>
            </w:r>
            <w:r w:rsidRPr="00B57761">
              <w:rPr>
                <w:rFonts w:ascii="Times New Roman" w:eastAsia="仿宋" w:hAnsi="Times New Roman"/>
                <w:color w:val="000000"/>
                <w:kern w:val="0"/>
                <w:sz w:val="24"/>
                <w:szCs w:val="24"/>
              </w:rPr>
              <w:t>否</w:t>
            </w:r>
          </w:p>
        </w:tc>
      </w:tr>
      <w:tr w:rsidR="0060437F" w:rsidRPr="00B57761" w:rsidTr="00B76552">
        <w:trPr>
          <w:trHeight w:val="292"/>
        </w:trPr>
        <w:tc>
          <w:tcPr>
            <w:tcW w:w="2263" w:type="dxa"/>
            <w:vMerge/>
            <w:tcBorders>
              <w:left w:val="single" w:sz="4" w:space="0" w:color="auto"/>
              <w:bottom w:val="single" w:sz="4" w:space="0" w:color="auto"/>
              <w:right w:val="single" w:sz="4" w:space="0" w:color="auto"/>
            </w:tcBorders>
            <w:shd w:val="clear" w:color="auto" w:fill="auto"/>
            <w:hideMark/>
          </w:tcPr>
          <w:p w:rsidR="0060437F" w:rsidRPr="00B57761" w:rsidRDefault="0060437F" w:rsidP="00B76552">
            <w:pPr>
              <w:jc w:val="left"/>
              <w:rPr>
                <w:rFonts w:ascii="Times New Roman" w:eastAsia="仿宋" w:hAnsi="Times New Roman"/>
                <w:color w:val="000000"/>
                <w:kern w:val="0"/>
                <w:sz w:val="24"/>
                <w:szCs w:val="24"/>
              </w:rPr>
            </w:pPr>
          </w:p>
        </w:tc>
        <w:tc>
          <w:tcPr>
            <w:tcW w:w="2694"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其他需要说明的情况</w:t>
            </w:r>
          </w:p>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292"/>
        </w:trPr>
        <w:tc>
          <w:tcPr>
            <w:tcW w:w="2263" w:type="dxa"/>
            <w:vMerge w:val="restart"/>
            <w:tcBorders>
              <w:top w:val="single" w:sz="4" w:space="0" w:color="auto"/>
              <w:left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本协议期间</w:t>
            </w:r>
          </w:p>
        </w:tc>
        <w:tc>
          <w:tcPr>
            <w:tcW w:w="2694"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产品或服务名称</w:t>
            </w:r>
          </w:p>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292"/>
        </w:trPr>
        <w:tc>
          <w:tcPr>
            <w:tcW w:w="2263" w:type="dxa"/>
            <w:vMerge/>
            <w:tcBorders>
              <w:left w:val="single" w:sz="4" w:space="0" w:color="auto"/>
              <w:right w:val="single" w:sz="4" w:space="0" w:color="auto"/>
            </w:tcBorders>
            <w:shd w:val="clear" w:color="auto" w:fill="auto"/>
            <w:hideMark/>
          </w:tcPr>
          <w:p w:rsidR="0060437F" w:rsidRPr="00B57761" w:rsidRDefault="0060437F" w:rsidP="00B76552">
            <w:pPr>
              <w:jc w:val="left"/>
              <w:rPr>
                <w:rFonts w:ascii="Times New Roman" w:eastAsia="仿宋" w:hAnsi="Times New Roman"/>
                <w:color w:val="000000"/>
                <w:kern w:val="0"/>
                <w:sz w:val="24"/>
                <w:szCs w:val="24"/>
              </w:rPr>
            </w:pPr>
          </w:p>
        </w:tc>
        <w:tc>
          <w:tcPr>
            <w:tcW w:w="2694"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产品或服务功能描述</w:t>
            </w:r>
          </w:p>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292"/>
        </w:trPr>
        <w:tc>
          <w:tcPr>
            <w:tcW w:w="2263" w:type="dxa"/>
            <w:vMerge/>
            <w:tcBorders>
              <w:left w:val="single" w:sz="4" w:space="0" w:color="auto"/>
              <w:right w:val="single" w:sz="4" w:space="0" w:color="auto"/>
            </w:tcBorders>
            <w:shd w:val="clear" w:color="auto" w:fill="auto"/>
            <w:hideMark/>
          </w:tcPr>
          <w:p w:rsidR="0060437F" w:rsidRPr="00B57761" w:rsidRDefault="0060437F" w:rsidP="00B76552">
            <w:pPr>
              <w:jc w:val="left"/>
              <w:rPr>
                <w:rFonts w:ascii="Times New Roman" w:eastAsia="仿宋" w:hAnsi="Times New Roman"/>
                <w:color w:val="000000"/>
                <w:kern w:val="0"/>
                <w:sz w:val="24"/>
                <w:szCs w:val="24"/>
              </w:rPr>
            </w:pPr>
          </w:p>
        </w:tc>
        <w:tc>
          <w:tcPr>
            <w:tcW w:w="2694"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传播方式</w:t>
            </w:r>
          </w:p>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158"/>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val="restart"/>
            <w:tcBorders>
              <w:top w:val="nil"/>
              <w:left w:val="nil"/>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股票市场用户数</w:t>
            </w:r>
          </w:p>
        </w:tc>
        <w:tc>
          <w:tcPr>
            <w:tcW w:w="3677" w:type="dxa"/>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活跃用户数：</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157"/>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tcBorders>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注册用户数：</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248"/>
        </w:trPr>
        <w:tc>
          <w:tcPr>
            <w:tcW w:w="2263" w:type="dxa"/>
            <w:vMerge/>
            <w:tcBorders>
              <w:left w:val="single" w:sz="4" w:space="0" w:color="auto"/>
              <w:right w:val="single" w:sz="4" w:space="0" w:color="auto"/>
            </w:tcBorders>
            <w:shd w:val="clear" w:color="auto" w:fill="auto"/>
            <w:hideMark/>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val="restart"/>
            <w:tcBorders>
              <w:top w:val="nil"/>
              <w:left w:val="nil"/>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新三板市场用户数</w:t>
            </w:r>
          </w:p>
        </w:tc>
        <w:tc>
          <w:tcPr>
            <w:tcW w:w="3677"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活跃用户数：</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313"/>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tcBorders>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注册用户数：</w:t>
            </w:r>
          </w:p>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292"/>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因新三板行情信息产生的经营收入</w:t>
            </w:r>
          </w:p>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_______</w:t>
            </w:r>
            <w:r w:rsidRPr="00B57761">
              <w:rPr>
                <w:rFonts w:ascii="Times New Roman" w:eastAsia="仿宋" w:hAnsi="Times New Roman"/>
                <w:color w:val="000000"/>
                <w:kern w:val="0"/>
                <w:sz w:val="24"/>
                <w:szCs w:val="24"/>
              </w:rPr>
              <w:t>万元</w:t>
            </w:r>
          </w:p>
        </w:tc>
      </w:tr>
      <w:tr w:rsidR="0060437F" w:rsidRPr="00B57761" w:rsidTr="00B76552">
        <w:trPr>
          <w:trHeight w:val="292"/>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val="restart"/>
            <w:tcBorders>
              <w:top w:val="nil"/>
              <w:left w:val="nil"/>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商业模式</w:t>
            </w:r>
          </w:p>
        </w:tc>
        <w:tc>
          <w:tcPr>
            <w:tcW w:w="3677"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单纯新三板行情转发</w:t>
            </w:r>
          </w:p>
        </w:tc>
      </w:tr>
      <w:tr w:rsidR="0060437F" w:rsidRPr="00B57761" w:rsidTr="00B76552">
        <w:trPr>
          <w:trHeight w:val="292"/>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vMerge/>
            <w:tcBorders>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依托新三板行情</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提供新闻</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路演</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投</w:t>
            </w:r>
            <w:proofErr w:type="gramStart"/>
            <w:r w:rsidRPr="00B57761">
              <w:rPr>
                <w:rFonts w:ascii="Times New Roman" w:eastAsia="仿宋" w:hAnsi="Times New Roman"/>
                <w:color w:val="000000"/>
                <w:kern w:val="0"/>
                <w:sz w:val="24"/>
                <w:szCs w:val="24"/>
              </w:rPr>
              <w:t>研</w:t>
            </w:r>
            <w:proofErr w:type="gramEnd"/>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咨询</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noProof/>
                <w:color w:val="000000"/>
                <w:kern w:val="0"/>
                <w:sz w:val="24"/>
                <w:szCs w:val="24"/>
              </w:rPr>
              <mc:AlternateContent>
                <mc:Choice Requires="wps">
                  <w:drawing>
                    <wp:anchor distT="0" distB="0" distL="114300" distR="114300" simplePos="0" relativeHeight="251660288" behindDoc="0" locked="0" layoutInCell="1" allowOverlap="1" wp14:anchorId="0BC3727A" wp14:editId="640B7A53">
                      <wp:simplePos x="0" y="0"/>
                      <wp:positionH relativeFrom="column">
                        <wp:posOffset>598805</wp:posOffset>
                      </wp:positionH>
                      <wp:positionV relativeFrom="paragraph">
                        <wp:posOffset>126365</wp:posOffset>
                      </wp:positionV>
                      <wp:extent cx="628650" cy="0"/>
                      <wp:effectExtent l="11430" t="12065" r="7620" b="698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EBD7A" id="直接箭头连接符 1" o:spid="_x0000_s1026" type="#_x0000_t32" style="position:absolute;left:0;text-align:left;margin-left:47.15pt;margin-top:9.95pt;width: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lxPgIAAEYEAAAOAAAAZHJzL2Uyb0RvYy54bWysU82O0zAQviPxDpbv3SSlLW3UdIWSlssC&#10;lXZ5ANd2EovEtmy3aYV4BV4AiRNwAk5752lgeQzG7g8ULgiRgzO2Zz5/M/PN9HLbNmjDjRVKZji5&#10;iDHikiomZJXh5zeL3hgj64hkpFGSZ3jHLb6c3b837XTK+6pWDeMGAYi0aaczXDun0yiytOYtsRdK&#10;cwmXpTItcbA1VcQM6QC9baJ+HI+iThmmjaLcWjgt9pd4FvDLklP3rCwtd6jJMHBzYTVhXfk1mk1J&#10;Whmia0EPNMg/sGiJkPDoCaogjqC1EX9AtYIaZVXpLqhqI1WWgvKQA2STxL9lc10TzUMuUByrT2Wy&#10;/w+WPt0sDRIMeoeRJC206O7N7bfX7+8+f/r67vb7l7fe/vgBJb5UnbYpRORyaXyydCuv9ZWiLyyS&#10;Kq+JrHigfLPTgBMiorMQv7EaHlx1TxQDH7J2KtRtW5rWQ0JF0Da0Z3dqD986ROFw1B+PhtBEeryK&#10;SHqM08a6x1y1yBsZts4QUdUuV1KCBpRJwitkc2Ud5AGBxwD/qFQL0TRBCo1EXYYnw/4wBFjVCOYv&#10;vZs11SpvDNoQL6bw+aIA2JmbUWvJAljNCZsfbEdEs7fBv5EeD/ICOgdrr5aXk3gyH8/Hg96gP5r3&#10;BnFR9B4t8kFvtEgeDosHRZ4XyStPLRmktWCMS8/uqNxk8HfKOMzQXnMn7Z7KEJ2jhxSB7PEfSIfG&#10;+l7uVbFSbLc0vhq+xyDW4HwYLD8Nv+6D18/xn/0AAAD//wMAUEsDBBQABgAIAAAAIQBn90bS3AAA&#10;AAgBAAAPAAAAZHJzL2Rvd25yZXYueG1sTI/NTsMwEITvSH0HaytxQa3TH1Ad4lQVEgeOtJW4uvGS&#10;BOJ1FDtN6NOzFYdy3G9GszPZdnSNOGMXak8aFvMEBFLhbU2lhuPhdbYBEaIhaxpPqOEHA2zzyV1m&#10;UusHesfzPpaCQyikRkMVY5tKGYoKnQlz3yKx9uk7ZyKfXSltZwYOd41cJsmTdKYm/lCZFl8qLL73&#10;vdOAoX9cJDvlyuPbZXj4WF6+hvag9f103D2DiDjGmxmu9bk65Nzp5HuyQTQa1HrFTuZKgbjqasXg&#10;9Adknsn/A/JfAAAA//8DAFBLAQItABQABgAIAAAAIQC2gziS/gAAAOEBAAATAAAAAAAAAAAAAAAA&#10;AAAAAABbQ29udGVudF9UeXBlc10ueG1sUEsBAi0AFAAGAAgAAAAhADj9If/WAAAAlAEAAAsAAAAA&#10;AAAAAAAAAAAALwEAAF9yZWxzLy5yZWxzUEsBAi0AFAAGAAgAAAAhADd+SXE+AgAARgQAAA4AAAAA&#10;AAAAAAAAAAAALgIAAGRycy9lMm9Eb2MueG1sUEsBAi0AFAAGAAgAAAAhAGf3RtLcAAAACAEAAA8A&#10;AAAAAAAAAAAAAAAAmAQAAGRycy9kb3ducmV2LnhtbFBLBQYAAAAABAAEAPMAAAChBQAAAAA=&#10;"/>
                  </w:pict>
                </mc:Fallback>
              </mc:AlternateContent>
            </w:r>
            <w:r w:rsidRPr="00B57761">
              <w:rPr>
                <w:rFonts w:ascii="Times New Roman" w:eastAsia="仿宋" w:hAnsi="Times New Roman"/>
                <w:color w:val="000000"/>
                <w:kern w:val="0"/>
                <w:sz w:val="24"/>
                <w:szCs w:val="24"/>
              </w:rPr>
              <w:t>□</w:t>
            </w:r>
            <w:r w:rsidRPr="00B57761">
              <w:rPr>
                <w:rFonts w:ascii="Times New Roman" w:eastAsia="仿宋" w:hAnsi="Times New Roman"/>
                <w:color w:val="000000"/>
                <w:kern w:val="0"/>
                <w:sz w:val="24"/>
                <w:szCs w:val="24"/>
              </w:rPr>
              <w:t>其他</w:t>
            </w:r>
          </w:p>
        </w:tc>
      </w:tr>
      <w:tr w:rsidR="0060437F" w:rsidRPr="00B57761" w:rsidTr="00B76552">
        <w:trPr>
          <w:trHeight w:val="292"/>
        </w:trPr>
        <w:tc>
          <w:tcPr>
            <w:tcW w:w="2263" w:type="dxa"/>
            <w:vMerge/>
            <w:tcBorders>
              <w:left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color w:val="000000"/>
                <w:kern w:val="0"/>
                <w:sz w:val="24"/>
                <w:szCs w:val="24"/>
              </w:rPr>
            </w:pPr>
          </w:p>
        </w:tc>
        <w:tc>
          <w:tcPr>
            <w:tcW w:w="2694"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申请人及其控股股东、控股公司是否是沪深交易所证券信息经营者</w:t>
            </w:r>
          </w:p>
        </w:tc>
        <w:tc>
          <w:tcPr>
            <w:tcW w:w="3677" w:type="dxa"/>
            <w:tcBorders>
              <w:top w:val="nil"/>
              <w:left w:val="nil"/>
              <w:bottom w:val="single" w:sz="4" w:space="0" w:color="auto"/>
              <w:right w:val="single" w:sz="4" w:space="0" w:color="auto"/>
            </w:tcBorders>
            <w:shd w:val="clear" w:color="auto" w:fill="auto"/>
            <w:vAlign w:val="center"/>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 xml:space="preserve">□ </w:t>
            </w:r>
            <w:r w:rsidRPr="00B57761">
              <w:rPr>
                <w:rFonts w:ascii="Times New Roman" w:eastAsia="仿宋" w:hAnsi="Times New Roman"/>
                <w:color w:val="000000"/>
                <w:kern w:val="0"/>
                <w:sz w:val="24"/>
                <w:szCs w:val="24"/>
              </w:rPr>
              <w:t>是</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 xml:space="preserve">□ </w:t>
            </w:r>
            <w:r w:rsidRPr="00B57761">
              <w:rPr>
                <w:rFonts w:ascii="Times New Roman" w:eastAsia="仿宋" w:hAnsi="Times New Roman"/>
                <w:color w:val="000000"/>
                <w:kern w:val="0"/>
                <w:sz w:val="24"/>
                <w:szCs w:val="24"/>
              </w:rPr>
              <w:t>否</w:t>
            </w:r>
          </w:p>
        </w:tc>
      </w:tr>
      <w:tr w:rsidR="0060437F" w:rsidRPr="00B57761" w:rsidTr="00B76552">
        <w:trPr>
          <w:trHeight w:val="543"/>
        </w:trPr>
        <w:tc>
          <w:tcPr>
            <w:tcW w:w="2263" w:type="dxa"/>
            <w:vMerge/>
            <w:tcBorders>
              <w:left w:val="single" w:sz="4" w:space="0" w:color="auto"/>
              <w:bottom w:val="single" w:sz="4" w:space="0" w:color="auto"/>
              <w:right w:val="single" w:sz="4" w:space="0" w:color="auto"/>
            </w:tcBorders>
            <w:shd w:val="clear" w:color="auto" w:fill="auto"/>
            <w:hideMark/>
          </w:tcPr>
          <w:p w:rsidR="0060437F" w:rsidRPr="00B57761" w:rsidRDefault="0060437F" w:rsidP="00B76552">
            <w:pPr>
              <w:jc w:val="left"/>
              <w:rPr>
                <w:rFonts w:ascii="Times New Roman" w:eastAsia="仿宋" w:hAnsi="Times New Roman"/>
                <w:color w:val="000000"/>
                <w:kern w:val="0"/>
                <w:sz w:val="24"/>
                <w:szCs w:val="24"/>
              </w:rPr>
            </w:pPr>
          </w:p>
        </w:tc>
        <w:tc>
          <w:tcPr>
            <w:tcW w:w="2694" w:type="dxa"/>
            <w:tcBorders>
              <w:top w:val="nil"/>
              <w:left w:val="nil"/>
              <w:bottom w:val="single" w:sz="4" w:space="0" w:color="auto"/>
              <w:right w:val="single" w:sz="4" w:space="0" w:color="auto"/>
            </w:tcBorders>
            <w:shd w:val="clear" w:color="auto" w:fill="auto"/>
            <w:vAlign w:val="center"/>
            <w:hideMark/>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其他需要说明的情况</w:t>
            </w:r>
          </w:p>
          <w:p w:rsidR="0060437F" w:rsidRPr="00B57761" w:rsidRDefault="0060437F" w:rsidP="00B76552">
            <w:pPr>
              <w:widowControl/>
              <w:jc w:val="left"/>
              <w:rPr>
                <w:rFonts w:ascii="Times New Roman" w:eastAsia="仿宋" w:hAnsi="Times New Roman"/>
                <w:color w:val="000000"/>
                <w:kern w:val="0"/>
                <w:sz w:val="24"/>
                <w:szCs w:val="24"/>
              </w:rPr>
            </w:pPr>
          </w:p>
        </w:tc>
        <w:tc>
          <w:tcPr>
            <w:tcW w:w="3677" w:type="dxa"/>
            <w:tcBorders>
              <w:top w:val="nil"/>
              <w:left w:val="nil"/>
              <w:bottom w:val="single" w:sz="4" w:space="0" w:color="auto"/>
              <w:right w:val="single" w:sz="4" w:space="0" w:color="auto"/>
            </w:tcBorders>
            <w:shd w:val="clear" w:color="auto" w:fill="auto"/>
            <w:hideMark/>
          </w:tcPr>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60437F">
        <w:trPr>
          <w:trHeight w:val="2400"/>
        </w:trPr>
        <w:tc>
          <w:tcPr>
            <w:tcW w:w="2263" w:type="dxa"/>
            <w:tcBorders>
              <w:left w:val="single" w:sz="4" w:space="0" w:color="auto"/>
              <w:bottom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行情信息使用相关情况说明</w:t>
            </w:r>
          </w:p>
        </w:tc>
        <w:tc>
          <w:tcPr>
            <w:tcW w:w="6371" w:type="dxa"/>
            <w:gridSpan w:val="2"/>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i/>
                <w:color w:val="000000"/>
                <w:kern w:val="0"/>
                <w:sz w:val="24"/>
                <w:szCs w:val="24"/>
              </w:rPr>
            </w:pPr>
            <w:r w:rsidRPr="00B57761">
              <w:rPr>
                <w:rFonts w:ascii="Times New Roman" w:eastAsia="仿宋" w:hAnsi="Times New Roman"/>
                <w:i/>
                <w:color w:val="000000"/>
                <w:kern w:val="0"/>
                <w:sz w:val="24"/>
                <w:szCs w:val="24"/>
              </w:rPr>
              <w:t>（请详细说明你单位与行情信息有直接或间接关系的业务名称和开展情况，并说明播发行情的网站、软件等载体的其他业务功能和商业用途）</w:t>
            </w:r>
          </w:p>
        </w:tc>
      </w:tr>
      <w:tr w:rsidR="0060437F" w:rsidRPr="00B57761" w:rsidTr="00D44029">
        <w:trPr>
          <w:trHeight w:val="3533"/>
        </w:trPr>
        <w:tc>
          <w:tcPr>
            <w:tcW w:w="2263" w:type="dxa"/>
            <w:tcBorders>
              <w:top w:val="single" w:sz="4" w:space="0" w:color="auto"/>
              <w:left w:val="single" w:sz="4" w:space="0" w:color="auto"/>
              <w:bottom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lastRenderedPageBreak/>
              <w:t>自律监管要求履行情况说明</w:t>
            </w:r>
          </w:p>
        </w:tc>
        <w:tc>
          <w:tcPr>
            <w:tcW w:w="6371" w:type="dxa"/>
            <w:gridSpan w:val="2"/>
            <w:tcBorders>
              <w:top w:val="single" w:sz="4" w:space="0" w:color="auto"/>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i/>
                <w:color w:val="000000"/>
                <w:kern w:val="0"/>
                <w:sz w:val="24"/>
                <w:szCs w:val="24"/>
              </w:rPr>
            </w:pPr>
            <w:r w:rsidRPr="00B57761">
              <w:rPr>
                <w:rFonts w:ascii="Times New Roman" w:eastAsia="仿宋" w:hAnsi="Times New Roman"/>
                <w:i/>
                <w:color w:val="000000"/>
                <w:kern w:val="0"/>
                <w:sz w:val="24"/>
                <w:szCs w:val="24"/>
              </w:rPr>
              <w:t>（请说明你单位履行协议规定的自律监管要求的情况，比如对行情信息接入渠道、不得将行情信息提供给第三方、不得将行情信息取样并编制指数等规定的履行情况）</w:t>
            </w:r>
          </w:p>
        </w:tc>
      </w:tr>
      <w:tr w:rsidR="0060437F" w:rsidRPr="00B57761" w:rsidTr="00B76552">
        <w:trPr>
          <w:trHeight w:val="3537"/>
        </w:trPr>
        <w:tc>
          <w:tcPr>
            <w:tcW w:w="2263" w:type="dxa"/>
            <w:tcBorders>
              <w:left w:val="single" w:sz="4" w:space="0" w:color="auto"/>
              <w:bottom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违法违规行为自查结果说明</w:t>
            </w:r>
          </w:p>
        </w:tc>
        <w:tc>
          <w:tcPr>
            <w:tcW w:w="6371" w:type="dxa"/>
            <w:gridSpan w:val="2"/>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i/>
                <w:color w:val="000000"/>
                <w:kern w:val="0"/>
                <w:sz w:val="24"/>
                <w:szCs w:val="24"/>
              </w:rPr>
            </w:pPr>
            <w:r w:rsidRPr="00B57761">
              <w:rPr>
                <w:rFonts w:ascii="Times New Roman" w:eastAsia="仿宋" w:hAnsi="Times New Roman"/>
                <w:i/>
                <w:color w:val="000000"/>
                <w:kern w:val="0"/>
                <w:sz w:val="24"/>
                <w:szCs w:val="24"/>
              </w:rPr>
              <w:t>（请说明你单位是否有直接或间接利用行情信息进行非法集资、非法转让和非法吸收公众存款等违法行为以及因此受到的处罚情况）</w:t>
            </w:r>
          </w:p>
        </w:tc>
      </w:tr>
      <w:tr w:rsidR="0060437F" w:rsidRPr="00B57761" w:rsidTr="00B76552">
        <w:trPr>
          <w:trHeight w:val="1407"/>
        </w:trPr>
        <w:tc>
          <w:tcPr>
            <w:tcW w:w="2263" w:type="dxa"/>
            <w:tcBorders>
              <w:left w:val="single" w:sz="4" w:space="0" w:color="auto"/>
              <w:bottom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对行情授权业务办理的相关意见建议</w:t>
            </w:r>
          </w:p>
        </w:tc>
        <w:tc>
          <w:tcPr>
            <w:tcW w:w="6371" w:type="dxa"/>
            <w:gridSpan w:val="2"/>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p>
        </w:tc>
      </w:tr>
      <w:tr w:rsidR="0060437F" w:rsidRPr="00B57761" w:rsidTr="00B76552">
        <w:trPr>
          <w:trHeight w:val="1407"/>
        </w:trPr>
        <w:tc>
          <w:tcPr>
            <w:tcW w:w="2263" w:type="dxa"/>
            <w:tcBorders>
              <w:left w:val="single" w:sz="4" w:space="0" w:color="auto"/>
              <w:bottom w:val="single" w:sz="4" w:space="0" w:color="auto"/>
              <w:right w:val="single" w:sz="4" w:space="0" w:color="auto"/>
            </w:tcBorders>
            <w:shd w:val="clear" w:color="auto" w:fill="auto"/>
          </w:tcPr>
          <w:p w:rsidR="0060437F" w:rsidRPr="00B57761" w:rsidRDefault="0060437F" w:rsidP="00B76552">
            <w:pPr>
              <w:jc w:val="left"/>
              <w:rPr>
                <w:rFonts w:ascii="Times New Roman" w:eastAsia="仿宋" w:hAnsi="Times New Roman"/>
                <w:b/>
                <w:color w:val="000000"/>
                <w:kern w:val="0"/>
                <w:sz w:val="24"/>
                <w:szCs w:val="24"/>
              </w:rPr>
            </w:pPr>
            <w:r w:rsidRPr="00B57761">
              <w:rPr>
                <w:rFonts w:ascii="Times New Roman" w:eastAsia="仿宋" w:hAnsi="Times New Roman"/>
                <w:b/>
                <w:color w:val="000000"/>
                <w:kern w:val="0"/>
                <w:sz w:val="24"/>
                <w:szCs w:val="24"/>
              </w:rPr>
              <w:t>联系方式</w:t>
            </w:r>
          </w:p>
        </w:tc>
        <w:tc>
          <w:tcPr>
            <w:tcW w:w="6371" w:type="dxa"/>
            <w:gridSpan w:val="2"/>
            <w:tcBorders>
              <w:top w:val="nil"/>
              <w:left w:val="nil"/>
              <w:bottom w:val="single" w:sz="4" w:space="0" w:color="auto"/>
              <w:right w:val="single" w:sz="4" w:space="0" w:color="auto"/>
            </w:tcBorders>
            <w:shd w:val="clear" w:color="auto" w:fill="auto"/>
          </w:tcPr>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填表人：</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填表人电话：</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填表人手机：</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填表人邮箱：</w:t>
            </w:r>
          </w:p>
          <w:p w:rsidR="0060437F" w:rsidRPr="00B57761" w:rsidRDefault="0060437F" w:rsidP="00B76552">
            <w:pPr>
              <w:widowControl/>
              <w:jc w:val="left"/>
              <w:rPr>
                <w:rFonts w:ascii="Times New Roman" w:eastAsia="仿宋" w:hAnsi="Times New Roman"/>
                <w:color w:val="000000"/>
                <w:kern w:val="0"/>
                <w:sz w:val="24"/>
                <w:szCs w:val="24"/>
              </w:rPr>
            </w:pPr>
            <w:r w:rsidRPr="00B57761">
              <w:rPr>
                <w:rFonts w:ascii="Times New Roman" w:eastAsia="仿宋" w:hAnsi="Times New Roman"/>
                <w:color w:val="000000"/>
                <w:kern w:val="0"/>
                <w:sz w:val="24"/>
                <w:szCs w:val="24"/>
              </w:rPr>
              <w:t>联系地址：</w:t>
            </w:r>
          </w:p>
        </w:tc>
      </w:tr>
      <w:tr w:rsidR="0060437F" w:rsidRPr="00B57761" w:rsidTr="00B76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0"/>
        </w:trPr>
        <w:tc>
          <w:tcPr>
            <w:tcW w:w="8634" w:type="dxa"/>
            <w:gridSpan w:val="3"/>
          </w:tcPr>
          <w:p w:rsidR="0060437F" w:rsidRPr="00B57761" w:rsidRDefault="00A51EBA" w:rsidP="00A51EBA">
            <w:pPr>
              <w:ind w:left="30"/>
              <w:jc w:val="left"/>
              <w:rPr>
                <w:rFonts w:ascii="Times New Roman" w:eastAsia="仿宋" w:hAnsi="Times New Roman"/>
                <w:sz w:val="24"/>
                <w:szCs w:val="24"/>
              </w:rPr>
            </w:pPr>
            <w:r>
              <w:rPr>
                <w:rFonts w:ascii="Times New Roman" w:eastAsia="仿宋" w:hAnsi="Times New Roman" w:hint="eastAsia"/>
                <w:sz w:val="24"/>
                <w:szCs w:val="24"/>
              </w:rPr>
              <w:t xml:space="preserve">    </w:t>
            </w:r>
            <w:bookmarkStart w:id="0" w:name="_GoBack"/>
            <w:bookmarkEnd w:id="0"/>
            <w:r w:rsidR="0060437F" w:rsidRPr="00B57761">
              <w:rPr>
                <w:rFonts w:ascii="Times New Roman" w:eastAsia="仿宋" w:hAnsi="Times New Roman"/>
                <w:sz w:val="24"/>
                <w:szCs w:val="24"/>
              </w:rPr>
              <w:t>本公司承诺上述反馈信息真实、准确，愿意承担因上述信息不实所引起的一切法律后果。</w:t>
            </w:r>
          </w:p>
          <w:p w:rsidR="0060437F" w:rsidRPr="00B57761" w:rsidRDefault="0060437F" w:rsidP="00B76552">
            <w:pPr>
              <w:ind w:left="30" w:firstLine="600"/>
              <w:jc w:val="left"/>
              <w:rPr>
                <w:rFonts w:ascii="Times New Roman" w:eastAsia="仿宋" w:hAnsi="Times New Roman"/>
                <w:sz w:val="24"/>
                <w:szCs w:val="24"/>
              </w:rPr>
            </w:pPr>
          </w:p>
          <w:p w:rsidR="0060437F" w:rsidRPr="00B57761" w:rsidRDefault="0060437F" w:rsidP="00B76552">
            <w:pPr>
              <w:wordWrap w:val="0"/>
              <w:jc w:val="right"/>
              <w:rPr>
                <w:rFonts w:ascii="Times New Roman" w:eastAsia="仿宋" w:hAnsi="Times New Roman"/>
                <w:sz w:val="24"/>
                <w:szCs w:val="24"/>
              </w:rPr>
            </w:pPr>
            <w:r w:rsidRPr="00B57761">
              <w:rPr>
                <w:rFonts w:ascii="Times New Roman" w:eastAsia="仿宋" w:hAnsi="Times New Roman"/>
                <w:sz w:val="24"/>
                <w:szCs w:val="24"/>
              </w:rPr>
              <w:t>填写机构盖章</w:t>
            </w:r>
            <w:r w:rsidRPr="00B57761">
              <w:rPr>
                <w:rFonts w:ascii="Times New Roman" w:eastAsia="仿宋" w:hAnsi="Times New Roman"/>
                <w:sz w:val="24"/>
                <w:szCs w:val="24"/>
              </w:rPr>
              <w:t xml:space="preserve">         </w:t>
            </w:r>
          </w:p>
          <w:p w:rsidR="0060437F" w:rsidRPr="00B57761" w:rsidRDefault="0060437F" w:rsidP="00B76552">
            <w:pPr>
              <w:wordWrap w:val="0"/>
              <w:jc w:val="right"/>
              <w:rPr>
                <w:rFonts w:ascii="Times New Roman" w:eastAsia="仿宋" w:hAnsi="Times New Roman"/>
                <w:sz w:val="24"/>
                <w:szCs w:val="24"/>
              </w:rPr>
            </w:pPr>
          </w:p>
          <w:p w:rsidR="0060437F" w:rsidRPr="00B57761" w:rsidRDefault="0060437F" w:rsidP="00B76552">
            <w:pPr>
              <w:wordWrap w:val="0"/>
              <w:jc w:val="right"/>
              <w:rPr>
                <w:rFonts w:ascii="Times New Roman" w:eastAsia="仿宋" w:hAnsi="Times New Roman"/>
                <w:sz w:val="24"/>
                <w:szCs w:val="24"/>
              </w:rPr>
            </w:pPr>
            <w:r w:rsidRPr="00B57761">
              <w:rPr>
                <w:rFonts w:ascii="Times New Roman" w:eastAsia="仿宋" w:hAnsi="Times New Roman"/>
                <w:sz w:val="24"/>
                <w:szCs w:val="24"/>
              </w:rPr>
              <w:t xml:space="preserve">   </w:t>
            </w:r>
            <w:r w:rsidRPr="00B57761">
              <w:rPr>
                <w:rFonts w:ascii="Times New Roman" w:eastAsia="仿宋" w:hAnsi="Times New Roman"/>
                <w:sz w:val="24"/>
                <w:szCs w:val="24"/>
              </w:rPr>
              <w:t>填写日期：</w:t>
            </w:r>
            <w:r w:rsidRPr="00B57761">
              <w:rPr>
                <w:rFonts w:ascii="Times New Roman" w:eastAsia="仿宋" w:hAnsi="Times New Roman"/>
                <w:sz w:val="24"/>
                <w:szCs w:val="24"/>
              </w:rPr>
              <w:t xml:space="preserve">           </w:t>
            </w:r>
          </w:p>
        </w:tc>
      </w:tr>
    </w:tbl>
    <w:p w:rsidR="0060437F" w:rsidRPr="00B57761" w:rsidRDefault="0060437F" w:rsidP="0060437F">
      <w:pPr>
        <w:spacing w:line="200" w:lineRule="exact"/>
        <w:rPr>
          <w:rFonts w:ascii="Times New Roman" w:eastAsia="方正仿宋简体" w:hAnsi="Times New Roman"/>
          <w:sz w:val="30"/>
          <w:szCs w:val="30"/>
        </w:rPr>
      </w:pPr>
    </w:p>
    <w:p w:rsidR="00D70B1B" w:rsidRPr="00B57761" w:rsidRDefault="0060437F" w:rsidP="0060437F">
      <w:pPr>
        <w:rPr>
          <w:rFonts w:ascii="Times New Roman" w:hAnsi="Times New Roman"/>
        </w:rPr>
      </w:pPr>
      <w:r w:rsidRPr="00B57761">
        <w:rPr>
          <w:rFonts w:ascii="Times New Roman" w:eastAsia="仿宋" w:hAnsi="Times New Roman"/>
          <w:color w:val="000000"/>
          <w:kern w:val="0"/>
          <w:sz w:val="24"/>
          <w:szCs w:val="24"/>
        </w:rPr>
        <w:t>说明：活跃用户数，指协议期内每月登录指定网站、客户端平台的用户数（取中位数）</w:t>
      </w:r>
    </w:p>
    <w:sectPr w:rsidR="00D70B1B" w:rsidRPr="00B57761" w:rsidSect="003D7B8A">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DC" w:rsidRDefault="00513ADC" w:rsidP="003D7B8A">
      <w:r>
        <w:separator/>
      </w:r>
    </w:p>
  </w:endnote>
  <w:endnote w:type="continuationSeparator" w:id="0">
    <w:p w:rsidR="00513ADC" w:rsidRDefault="00513ADC" w:rsidP="003D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769906"/>
      <w:docPartObj>
        <w:docPartGallery w:val="Page Numbers (Bottom of Page)"/>
        <w:docPartUnique/>
      </w:docPartObj>
    </w:sdtPr>
    <w:sdtEndPr>
      <w:rPr>
        <w:rFonts w:asciiTheme="minorEastAsia" w:eastAsiaTheme="minorEastAsia" w:hAnsiTheme="minorEastAsia"/>
        <w:sz w:val="28"/>
        <w:szCs w:val="28"/>
      </w:rPr>
    </w:sdtEndPr>
    <w:sdtContent>
      <w:p w:rsidR="003D7B8A" w:rsidRPr="003D7B8A" w:rsidRDefault="003D7B8A" w:rsidP="003D7B8A">
        <w:pPr>
          <w:pStyle w:val="a4"/>
          <w:rPr>
            <w:rFonts w:asciiTheme="minorEastAsia" w:eastAsiaTheme="minorEastAsia" w:hAnsiTheme="minorEastAsia"/>
            <w:sz w:val="28"/>
            <w:szCs w:val="28"/>
          </w:rPr>
        </w:pPr>
        <w:r w:rsidRPr="003D7B8A">
          <w:rPr>
            <w:rFonts w:asciiTheme="minorEastAsia" w:eastAsiaTheme="minorEastAsia" w:hAnsiTheme="minorEastAsia"/>
            <w:sz w:val="28"/>
            <w:szCs w:val="28"/>
          </w:rPr>
          <w:fldChar w:fldCharType="begin"/>
        </w:r>
        <w:r w:rsidRPr="003D7B8A">
          <w:rPr>
            <w:rFonts w:asciiTheme="minorEastAsia" w:eastAsiaTheme="minorEastAsia" w:hAnsiTheme="minorEastAsia"/>
            <w:sz w:val="28"/>
            <w:szCs w:val="28"/>
          </w:rPr>
          <w:instrText>PAGE   \* MERGEFORMAT</w:instrText>
        </w:r>
        <w:r w:rsidRPr="003D7B8A">
          <w:rPr>
            <w:rFonts w:asciiTheme="minorEastAsia" w:eastAsiaTheme="minorEastAsia" w:hAnsiTheme="minorEastAsia"/>
            <w:sz w:val="28"/>
            <w:szCs w:val="28"/>
          </w:rPr>
          <w:fldChar w:fldCharType="separate"/>
        </w:r>
        <w:r w:rsidR="00A51EBA" w:rsidRPr="00A51EBA">
          <w:rPr>
            <w:rFonts w:asciiTheme="minorEastAsia" w:eastAsiaTheme="minorEastAsia" w:hAnsiTheme="minorEastAsia"/>
            <w:noProof/>
            <w:sz w:val="28"/>
            <w:szCs w:val="28"/>
            <w:lang w:val="zh-CN"/>
          </w:rPr>
          <w:t>-</w:t>
        </w:r>
        <w:r w:rsidR="00A51EBA">
          <w:rPr>
            <w:rFonts w:asciiTheme="minorEastAsia" w:eastAsiaTheme="minorEastAsia" w:hAnsiTheme="minorEastAsia"/>
            <w:noProof/>
            <w:sz w:val="28"/>
            <w:szCs w:val="28"/>
          </w:rPr>
          <w:t xml:space="preserve"> 2 -</w:t>
        </w:r>
        <w:r w:rsidRPr="003D7B8A">
          <w:rPr>
            <w:rFonts w:asciiTheme="minorEastAsia" w:eastAsiaTheme="minorEastAsia" w:hAnsiTheme="minorEastAsia"/>
            <w:sz w:val="28"/>
            <w:szCs w:val="28"/>
          </w:rPr>
          <w:fldChar w:fldCharType="end"/>
        </w:r>
      </w:p>
    </w:sdtContent>
  </w:sdt>
  <w:p w:rsidR="003D7B8A" w:rsidRDefault="003D7B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56974"/>
      <w:docPartObj>
        <w:docPartGallery w:val="Page Numbers (Bottom of Page)"/>
        <w:docPartUnique/>
      </w:docPartObj>
    </w:sdtPr>
    <w:sdtEndPr>
      <w:rPr>
        <w:rFonts w:asciiTheme="minorEastAsia" w:eastAsiaTheme="minorEastAsia" w:hAnsiTheme="minorEastAsia"/>
        <w:sz w:val="28"/>
        <w:szCs w:val="28"/>
      </w:rPr>
    </w:sdtEndPr>
    <w:sdtContent>
      <w:p w:rsidR="003D7B8A" w:rsidRPr="003D7B8A" w:rsidRDefault="003D7B8A" w:rsidP="003D7B8A">
        <w:pPr>
          <w:pStyle w:val="a4"/>
          <w:jc w:val="right"/>
          <w:rPr>
            <w:rFonts w:asciiTheme="minorEastAsia" w:eastAsiaTheme="minorEastAsia" w:hAnsiTheme="minorEastAsia"/>
            <w:sz w:val="28"/>
            <w:szCs w:val="28"/>
          </w:rPr>
        </w:pPr>
        <w:r w:rsidRPr="003D7B8A">
          <w:rPr>
            <w:rFonts w:asciiTheme="minorEastAsia" w:eastAsiaTheme="minorEastAsia" w:hAnsiTheme="minorEastAsia"/>
            <w:sz w:val="28"/>
            <w:szCs w:val="28"/>
          </w:rPr>
          <w:fldChar w:fldCharType="begin"/>
        </w:r>
        <w:r w:rsidRPr="003D7B8A">
          <w:rPr>
            <w:rFonts w:asciiTheme="minorEastAsia" w:eastAsiaTheme="minorEastAsia" w:hAnsiTheme="minorEastAsia"/>
            <w:sz w:val="28"/>
            <w:szCs w:val="28"/>
          </w:rPr>
          <w:instrText>PAGE   \* MERGEFORMAT</w:instrText>
        </w:r>
        <w:r w:rsidRPr="003D7B8A">
          <w:rPr>
            <w:rFonts w:asciiTheme="minorEastAsia" w:eastAsiaTheme="minorEastAsia" w:hAnsiTheme="minorEastAsia"/>
            <w:sz w:val="28"/>
            <w:szCs w:val="28"/>
          </w:rPr>
          <w:fldChar w:fldCharType="separate"/>
        </w:r>
        <w:r w:rsidR="00A51EBA" w:rsidRPr="00A51EBA">
          <w:rPr>
            <w:rFonts w:asciiTheme="minorEastAsia" w:eastAsiaTheme="minorEastAsia" w:hAnsiTheme="minorEastAsia"/>
            <w:noProof/>
            <w:sz w:val="28"/>
            <w:szCs w:val="28"/>
            <w:lang w:val="zh-CN"/>
          </w:rPr>
          <w:t>-</w:t>
        </w:r>
        <w:r w:rsidR="00A51EBA">
          <w:rPr>
            <w:rFonts w:asciiTheme="minorEastAsia" w:eastAsiaTheme="minorEastAsia" w:hAnsiTheme="minorEastAsia"/>
            <w:noProof/>
            <w:sz w:val="28"/>
            <w:szCs w:val="28"/>
          </w:rPr>
          <w:t xml:space="preserve"> 1 -</w:t>
        </w:r>
        <w:r w:rsidRPr="003D7B8A">
          <w:rPr>
            <w:rFonts w:asciiTheme="minorEastAsia" w:eastAsiaTheme="minorEastAsia" w:hAnsiTheme="minorEastAsia"/>
            <w:sz w:val="28"/>
            <w:szCs w:val="28"/>
          </w:rPr>
          <w:fldChar w:fldCharType="end"/>
        </w:r>
      </w:p>
    </w:sdtContent>
  </w:sdt>
  <w:p w:rsidR="003D7B8A" w:rsidRDefault="003D7B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DC" w:rsidRDefault="00513ADC" w:rsidP="003D7B8A">
      <w:r>
        <w:separator/>
      </w:r>
    </w:p>
  </w:footnote>
  <w:footnote w:type="continuationSeparator" w:id="0">
    <w:p w:rsidR="00513ADC" w:rsidRDefault="00513ADC" w:rsidP="003D7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7F"/>
    <w:rsid w:val="003D7B8A"/>
    <w:rsid w:val="00494363"/>
    <w:rsid w:val="00513ADC"/>
    <w:rsid w:val="0060437F"/>
    <w:rsid w:val="00667047"/>
    <w:rsid w:val="00A2758C"/>
    <w:rsid w:val="00A51EBA"/>
    <w:rsid w:val="00B57761"/>
    <w:rsid w:val="00D44029"/>
    <w:rsid w:val="00D70B1B"/>
    <w:rsid w:val="00E7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CA18F-841E-45E0-955E-49C667E1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3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7B8A"/>
    <w:rPr>
      <w:rFonts w:ascii="Calibri" w:eastAsia="宋体" w:hAnsi="Calibri" w:cs="Times New Roman"/>
      <w:sz w:val="18"/>
      <w:szCs w:val="18"/>
    </w:rPr>
  </w:style>
  <w:style w:type="paragraph" w:styleId="a4">
    <w:name w:val="footer"/>
    <w:basedOn w:val="a"/>
    <w:link w:val="Char0"/>
    <w:uiPriority w:val="99"/>
    <w:unhideWhenUsed/>
    <w:rsid w:val="003D7B8A"/>
    <w:pPr>
      <w:tabs>
        <w:tab w:val="center" w:pos="4153"/>
        <w:tab w:val="right" w:pos="8306"/>
      </w:tabs>
      <w:snapToGrid w:val="0"/>
      <w:jc w:val="left"/>
    </w:pPr>
    <w:rPr>
      <w:sz w:val="18"/>
      <w:szCs w:val="18"/>
    </w:rPr>
  </w:style>
  <w:style w:type="character" w:customStyle="1" w:styleId="Char0">
    <w:name w:val="页脚 Char"/>
    <w:basedOn w:val="a0"/>
    <w:link w:val="a4"/>
    <w:uiPriority w:val="99"/>
    <w:rsid w:val="003D7B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李安英lay</dc:creator>
  <cp:keywords/>
  <dc:description/>
  <cp:lastModifiedBy>文印室wys</cp:lastModifiedBy>
  <cp:revision>9</cp:revision>
  <cp:lastPrinted>2020-02-26T02:36:00Z</cp:lastPrinted>
  <dcterms:created xsi:type="dcterms:W3CDTF">2019-12-24T00:43:00Z</dcterms:created>
  <dcterms:modified xsi:type="dcterms:W3CDTF">2020-02-26T02:42:00Z</dcterms:modified>
</cp:coreProperties>
</file>